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4EF03" w14:textId="77777777" w:rsidR="000C0B37" w:rsidRDefault="00861DB5" w:rsidP="00861DB5">
      <w:pPr>
        <w:shd w:val="clear" w:color="auto" w:fill="FFFFFF"/>
        <w:spacing w:after="375" w:line="240" w:lineRule="auto"/>
        <w:jc w:val="center"/>
        <w:outlineLvl w:val="0"/>
        <w:rPr>
          <w:rFonts w:ascii="NunitoSans" w:eastAsia="Times New Roman" w:hAnsi="NunitoSans" w:cs="Times New Roman"/>
          <w:b/>
          <w:bCs/>
          <w:color w:val="404040"/>
          <w:kern w:val="36"/>
          <w:sz w:val="28"/>
          <w:szCs w:val="28"/>
          <w:lang w:eastAsia="cs-CZ"/>
        </w:rPr>
      </w:pPr>
      <w:r w:rsidRPr="00861DB5">
        <w:rPr>
          <w:rFonts w:ascii="NunitoSans" w:eastAsia="Times New Roman" w:hAnsi="NunitoSans" w:cs="Times New Roman"/>
          <w:b/>
          <w:bCs/>
          <w:color w:val="404040"/>
          <w:kern w:val="36"/>
          <w:sz w:val="28"/>
          <w:szCs w:val="28"/>
          <w:lang w:eastAsia="cs-CZ"/>
        </w:rPr>
        <w:t xml:space="preserve">RILSA představí výsledky </w:t>
      </w:r>
      <w:r w:rsidR="00D70711">
        <w:rPr>
          <w:rFonts w:ascii="NunitoSans" w:eastAsia="Times New Roman" w:hAnsi="NunitoSans" w:cs="Times New Roman"/>
          <w:b/>
          <w:bCs/>
          <w:color w:val="404040"/>
          <w:kern w:val="36"/>
          <w:sz w:val="28"/>
          <w:szCs w:val="28"/>
          <w:lang w:eastAsia="cs-CZ"/>
        </w:rPr>
        <w:t xml:space="preserve">jedinečného </w:t>
      </w:r>
      <w:r w:rsidRPr="00861DB5">
        <w:rPr>
          <w:rFonts w:ascii="NunitoSans" w:eastAsia="Times New Roman" w:hAnsi="NunitoSans" w:cs="Times New Roman"/>
          <w:b/>
          <w:bCs/>
          <w:color w:val="404040"/>
          <w:kern w:val="36"/>
          <w:sz w:val="28"/>
          <w:szCs w:val="28"/>
          <w:lang w:eastAsia="cs-CZ"/>
        </w:rPr>
        <w:t>výzkumu o odborech a</w:t>
      </w:r>
      <w:r w:rsidR="00D70711">
        <w:rPr>
          <w:rFonts w:ascii="NunitoSans" w:eastAsia="Times New Roman" w:hAnsi="NunitoSans" w:cs="Times New Roman" w:hint="eastAsia"/>
          <w:b/>
          <w:bCs/>
          <w:color w:val="404040"/>
          <w:kern w:val="36"/>
          <w:sz w:val="28"/>
          <w:szCs w:val="28"/>
          <w:lang w:eastAsia="cs-CZ"/>
        </w:rPr>
        <w:t> </w:t>
      </w:r>
      <w:r w:rsidRPr="00861DB5">
        <w:rPr>
          <w:rFonts w:ascii="NunitoSans" w:eastAsia="Times New Roman" w:hAnsi="NunitoSans" w:cs="Times New Roman"/>
          <w:b/>
          <w:bCs/>
          <w:color w:val="404040"/>
          <w:kern w:val="36"/>
          <w:sz w:val="28"/>
          <w:szCs w:val="28"/>
          <w:lang w:eastAsia="cs-CZ"/>
        </w:rPr>
        <w:t>postojích k nim</w:t>
      </w:r>
    </w:p>
    <w:p w14:paraId="14E20CFA" w14:textId="77777777" w:rsidR="00861DB5" w:rsidRPr="00861DB5" w:rsidRDefault="00861DB5" w:rsidP="00861DB5">
      <w:pPr>
        <w:shd w:val="clear" w:color="auto" w:fill="FFFFFF"/>
        <w:spacing w:after="100" w:afterAutospacing="1" w:line="240" w:lineRule="auto"/>
        <w:jc w:val="center"/>
        <w:rPr>
          <w:rFonts w:ascii="Nunito Sans" w:eastAsia="Times New Roman" w:hAnsi="Nunito Sans" w:cs="Times New Roman"/>
          <w:color w:val="404040"/>
          <w:sz w:val="24"/>
          <w:szCs w:val="24"/>
          <w:lang w:eastAsia="cs-CZ"/>
        </w:rPr>
      </w:pPr>
      <w:r w:rsidRPr="00861DB5">
        <w:rPr>
          <w:rFonts w:ascii="Nunito Sans" w:eastAsia="Times New Roman" w:hAnsi="Nunito Sans" w:cs="Times New Roman"/>
          <w:color w:val="404040"/>
          <w:sz w:val="24"/>
          <w:szCs w:val="24"/>
          <w:lang w:eastAsia="cs-CZ"/>
        </w:rPr>
        <w:t>tisková zpráva Výzkumného ústavu práce a sociálních věcí, v. v. i.</w:t>
      </w:r>
    </w:p>
    <w:p w14:paraId="29EDAE68" w14:textId="739A31A5" w:rsidR="000C0B37" w:rsidRPr="00D70711" w:rsidRDefault="000C0B37" w:rsidP="000C0B37">
      <w:pPr>
        <w:shd w:val="clear" w:color="auto" w:fill="FFFFFF"/>
        <w:spacing w:line="240" w:lineRule="auto"/>
        <w:rPr>
          <w:rFonts w:ascii="Nunito Sans" w:eastAsia="Times New Roman" w:hAnsi="Nunito Sans" w:cs="Times New Roman"/>
          <w:b/>
          <w:bCs/>
          <w:color w:val="DDB755"/>
          <w:sz w:val="24"/>
          <w:szCs w:val="24"/>
          <w:lang w:eastAsia="cs-CZ"/>
        </w:rPr>
      </w:pPr>
      <w:r w:rsidRPr="00D70711">
        <w:rPr>
          <w:rFonts w:ascii="Nunito Sans" w:eastAsia="Times New Roman" w:hAnsi="Nunito Sans" w:cs="Times New Roman"/>
          <w:b/>
          <w:bCs/>
          <w:color w:val="DDB755"/>
          <w:sz w:val="24"/>
          <w:szCs w:val="24"/>
          <w:lang w:eastAsia="cs-CZ"/>
        </w:rPr>
        <w:t>1</w:t>
      </w:r>
      <w:r w:rsidR="007C2325" w:rsidRPr="00D70711">
        <w:rPr>
          <w:rFonts w:ascii="Nunito Sans" w:eastAsia="Times New Roman" w:hAnsi="Nunito Sans" w:cs="Times New Roman"/>
          <w:b/>
          <w:bCs/>
          <w:color w:val="DDB755"/>
          <w:sz w:val="24"/>
          <w:szCs w:val="24"/>
          <w:lang w:eastAsia="cs-CZ"/>
        </w:rPr>
        <w:t>9</w:t>
      </w:r>
      <w:r w:rsidRPr="00D70711">
        <w:rPr>
          <w:rFonts w:ascii="Nunito Sans" w:eastAsia="Times New Roman" w:hAnsi="Nunito Sans" w:cs="Times New Roman"/>
          <w:b/>
          <w:bCs/>
          <w:color w:val="DDB755"/>
          <w:sz w:val="24"/>
          <w:szCs w:val="24"/>
          <w:lang w:eastAsia="cs-CZ"/>
        </w:rPr>
        <w:t>. 04. 2024</w:t>
      </w:r>
    </w:p>
    <w:p w14:paraId="1E4887F3" w14:textId="77777777" w:rsidR="000C0B37" w:rsidRPr="005B0E76" w:rsidRDefault="000C0B37" w:rsidP="000C0B37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color w:val="404040"/>
          <w:sz w:val="24"/>
          <w:szCs w:val="24"/>
          <w:lang w:eastAsia="cs-CZ"/>
        </w:rPr>
      </w:pP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Výzkumný ústav práce a sociálních věcí (RILSA) </w:t>
      </w:r>
      <w:r w:rsidR="00D707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pořádá v úterý 30. dubna 2024 odbornou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konferenci </w:t>
      </w:r>
      <w:r w:rsidR="00D707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a tiskovou konferenci uzavírající mezinárodní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projekt </w:t>
      </w:r>
      <w:r w:rsidR="00D707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„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Increasing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Capacity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of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the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Trade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Unions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in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the</w:t>
      </w:r>
      <w:proofErr w:type="spellEnd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Czech Republic</w:t>
      </w:r>
      <w:r w:rsidR="00D707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“.</w:t>
      </w:r>
    </w:p>
    <w:p w14:paraId="5F9449A5" w14:textId="27563FD2" w:rsidR="00B72A0F" w:rsidRPr="005B0E76" w:rsidRDefault="00050C41" w:rsidP="00B72A0F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</w:pP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Partnerem </w:t>
      </w:r>
      <w:r w:rsidR="004E69C0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tříletého 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projektu </w:t>
      </w:r>
      <w:r w:rsidR="004E69C0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RILSA</w:t>
      </w:r>
      <w:r w:rsidR="004E69C0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byla norská výzkumná organizace </w:t>
      </w:r>
      <w:proofErr w:type="spellStart"/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F</w:t>
      </w:r>
      <w:r w:rsidR="004E69C0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afo</w:t>
      </w:r>
      <w:proofErr w:type="spellEnd"/>
      <w:r w:rsid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</w:t>
      </w:r>
      <w:r w:rsidR="005B0E76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(</w:t>
      </w:r>
      <w:r w:rsid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jeden z jejích výzkumných pracovníků vystoupí na konferenci</w:t>
      </w:r>
      <w:r w:rsidR="005B0E76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)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.</w:t>
      </w:r>
      <w:r w:rsidR="004E69C0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Cílem projektu </w:t>
      </w:r>
      <w:r w:rsidR="00310DAB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je 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navrhnout možné strategie pro 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stabilizaci a případné posílení členské základny odborových organizací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. </w:t>
      </w:r>
    </w:p>
    <w:p w14:paraId="56DA2D03" w14:textId="46FD31F1" w:rsidR="00B72A0F" w:rsidRPr="005B0E76" w:rsidRDefault="004E69C0" w:rsidP="00B72A0F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</w:pP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Na základě hloubkových rozhovorů a </w:t>
      </w:r>
      <w:r w:rsidR="002D16D6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reprezentativního 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dotazníkového šetření byly mezi odborově neorganizovanými </w:t>
      </w:r>
      <w:r w:rsidRPr="00310DAB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zaměstnanci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i mezi stávajícími členy odborů identifikovány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motivátory </w:t>
      </w:r>
      <w:r w:rsidR="00D975E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i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bariéry vstupu do odborů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.</w:t>
      </w:r>
      <w:r w:rsidR="002D16D6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</w:t>
      </w:r>
      <w:r w:rsidR="00D975E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V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ýzkum </w:t>
      </w:r>
      <w:r w:rsidR="00D975E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se zaměřil také na</w:t>
      </w:r>
      <w:r w:rsidR="00310DAB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 </w:t>
      </w:r>
      <w:r w:rsidR="00250A92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legislativní a institucionální překážky, respektive </w:t>
      </w:r>
      <w:r w:rsidR="00250A92" w:rsidRPr="0087474E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možnosti kolektivního zastupování</w:t>
      </w:r>
      <w:r w:rsidR="00250A92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</w:t>
      </w:r>
      <w:r w:rsidR="00250A92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osob podnikajících na vlastní účet</w:t>
      </w:r>
      <w:r w:rsidR="00250A92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. Zjištění jsou </w:t>
      </w:r>
      <w:r w:rsidR="001E7206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zde rovněž doplněna</w:t>
      </w:r>
      <w:r w:rsidR="00250A92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o analýzu postojových otázek z výběrového šetření.</w:t>
      </w:r>
      <w:r w:rsidR="00A5793D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</w:t>
      </w:r>
    </w:p>
    <w:p w14:paraId="0AFD9F6A" w14:textId="65F759E9" w:rsidR="00B72A0F" w:rsidRPr="005B0E76" w:rsidRDefault="00F73392" w:rsidP="00B72A0F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</w:pP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V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ýstupy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, které představíme na konferenci,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mimo jiné ukážou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to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, že 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během posledních deseti let došlo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v České republice 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k</w:t>
      </w:r>
      <w:r w:rsidR="00FD5A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 výraznému 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poklesu podílu odborově organizovaných zaměstnanců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, a to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z 32 % na 13 %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. Odbory se však stále stabilně těší důvěře cca dvou pětin obyvatel a 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zhruba 11 % zaměstnanců </w:t>
      </w:r>
      <w:r w:rsidR="00FD5A11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uvažuje</w:t>
      </w:r>
      <w:r w:rsidR="00B72A0F"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 o vstupu do odborů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. </w:t>
      </w:r>
      <w:r w:rsidR="00A5793D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Prezentace doloží 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také</w:t>
      </w:r>
      <w:r w:rsidR="00A5793D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to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, že i </w:t>
      </w:r>
      <w:r w:rsidR="00472093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OSVČ bez zaměstnanců </w:t>
      </w:r>
      <w:r w:rsidR="00FD5A11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mají poměrně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silný potenciál odborově </w:t>
      </w:r>
      <w:r w:rsidR="00AF3831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se </w:t>
      </w:r>
      <w:r w:rsidR="00B72A0F"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organizovat. </w:t>
      </w:r>
      <w:r w:rsidR="00310DAB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Velký je </w:t>
      </w:r>
      <w:r w:rsidR="006C0A33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zejména u profesně homogenních skupin, jakými jsou např. novináři, překladatelé, řidiči, umělci apod.</w:t>
      </w:r>
    </w:p>
    <w:p w14:paraId="3ED95862" w14:textId="0B6D0005" w:rsidR="00D71FC8" w:rsidRPr="005B0E76" w:rsidRDefault="005B0E76" w:rsidP="00B72A0F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</w:pP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„</w:t>
      </w:r>
      <w:r w:rsidRPr="005B0E76">
        <w:rPr>
          <w:rFonts w:ascii="Nunito Sans" w:eastAsia="Times New Roman" w:hAnsi="Nunito Sans" w:cs="Times New Roman"/>
          <w:bCs/>
          <w:i/>
          <w:color w:val="404040"/>
          <w:sz w:val="24"/>
          <w:szCs w:val="24"/>
          <w:lang w:eastAsia="cs-CZ"/>
        </w:rPr>
        <w:t>V porovnání se situací před dvaceti lety se výrazně snížilo povědomí o odborech, zároveň narostla sebedůvěra zaměstnanců spojená s přesvědčením, že se ve sporech se zaměstnavateli mohou sami domoci spravedlnosti. Z hodnocení práce odborových organizací v letech 2003 a 2023 nicméně vyplývá, že jejich činnost se profesionalizovala a v těch podnicích, kde působí, vzrostla spokojenost s jejich výkonem i autorita odborových funkcionářů. Osobnost odborového funkcionáře se přitom jeví být klíčová pro získávání nových členů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“, uvádí socioložka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Renata Kyzlinková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, vedoucí výzkumného oddělení RILSA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 xml:space="preserve">Veřejné politiky a </w:t>
      </w:r>
      <w:r w:rsidR="009A4D2B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správy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.</w:t>
      </w:r>
    </w:p>
    <w:p w14:paraId="33208E41" w14:textId="7C428292" w:rsidR="00D71FC8" w:rsidRPr="005B0E76" w:rsidRDefault="005B0E76" w:rsidP="00FD6416">
      <w:pPr>
        <w:jc w:val="both"/>
        <w:rPr>
          <w:rFonts w:ascii="Nunito Sans" w:hAnsi="Nunito Sans"/>
          <w:sz w:val="24"/>
          <w:szCs w:val="24"/>
        </w:rPr>
      </w:pP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„</w:t>
      </w:r>
      <w:r w:rsidRPr="005B0E76">
        <w:rPr>
          <w:rFonts w:ascii="Nunito Sans" w:hAnsi="Nunito Sans"/>
          <w:i/>
          <w:sz w:val="24"/>
          <w:szCs w:val="24"/>
        </w:rPr>
        <w:t>Pro odbory je obtížné oslovit mladou generaci zaměstnanců, výsledkem toho je</w:t>
      </w:r>
      <w:r w:rsidR="00FD6416">
        <w:rPr>
          <w:rFonts w:ascii="Nunito Sans" w:hAnsi="Nunito Sans"/>
          <w:i/>
          <w:sz w:val="24"/>
          <w:szCs w:val="24"/>
        </w:rPr>
        <w:t xml:space="preserve"> </w:t>
      </w:r>
      <w:r w:rsidRPr="005B0E76">
        <w:rPr>
          <w:rFonts w:ascii="Nunito Sans" w:hAnsi="Nunito Sans"/>
          <w:i/>
          <w:sz w:val="24"/>
          <w:szCs w:val="24"/>
        </w:rPr>
        <w:t xml:space="preserve">problém stárnoucí členské základny. Pokud chtějí odbory svou členskou základnu stabilizovat, musí se vypořádat na jedné straně s otázkou, jak oslovit mladé </w:t>
      </w:r>
      <w:r w:rsidRPr="005B0E76">
        <w:rPr>
          <w:rFonts w:ascii="Nunito Sans" w:hAnsi="Nunito Sans"/>
          <w:i/>
          <w:sz w:val="24"/>
          <w:szCs w:val="24"/>
        </w:rPr>
        <w:lastRenderedPageBreak/>
        <w:t>pracovníky, kteří kladou důraz na nová témata, poptávají nové služby a využívají nové typy komunikace. Na straně druhé musí odbory s tím, jak se proměňuje trh práce, zvážit změnu přístupu k osobám pracujícím v nových a nestandardních formách zaměstnání, s různými typy smluv</w:t>
      </w:r>
      <w:r w:rsidR="00FD6416">
        <w:rPr>
          <w:rFonts w:ascii="Nunito Sans" w:hAnsi="Nunito Sans"/>
          <w:i/>
          <w:sz w:val="24"/>
          <w:szCs w:val="24"/>
        </w:rPr>
        <w:t xml:space="preserve"> nebo</w:t>
      </w:r>
      <w:r w:rsidR="00FD6416" w:rsidRPr="00FD6416">
        <w:rPr>
          <w:rFonts w:ascii="Nunito Sans" w:hAnsi="Nunito Sans"/>
          <w:i/>
          <w:sz w:val="24"/>
          <w:szCs w:val="24"/>
        </w:rPr>
        <w:t xml:space="preserve"> </w:t>
      </w:r>
      <w:r w:rsidR="00310DAB">
        <w:rPr>
          <w:rFonts w:ascii="Nunito Sans" w:hAnsi="Nunito Sans"/>
          <w:i/>
          <w:sz w:val="24"/>
          <w:szCs w:val="24"/>
        </w:rPr>
        <w:t xml:space="preserve">s </w:t>
      </w:r>
      <w:r w:rsidR="00FD6416" w:rsidRPr="00FD6416">
        <w:rPr>
          <w:rFonts w:ascii="Nunito Sans" w:hAnsi="Nunito Sans"/>
          <w:i/>
          <w:sz w:val="24"/>
          <w:szCs w:val="24"/>
        </w:rPr>
        <w:t>využitím online platforem</w:t>
      </w:r>
      <w:r w:rsidR="00FD6416">
        <w:rPr>
          <w:rFonts w:ascii="Nunito Sans" w:hAnsi="Nunito Sans"/>
          <w:i/>
          <w:sz w:val="24"/>
          <w:szCs w:val="24"/>
        </w:rPr>
        <w:t>. Výzvou je i přístup</w:t>
      </w:r>
      <w:r w:rsidRPr="005B0E76">
        <w:rPr>
          <w:rFonts w:ascii="Nunito Sans" w:hAnsi="Nunito Sans"/>
          <w:i/>
          <w:sz w:val="24"/>
          <w:szCs w:val="24"/>
        </w:rPr>
        <w:t xml:space="preserve"> </w:t>
      </w:r>
      <w:r w:rsidR="00FD6416">
        <w:rPr>
          <w:rFonts w:ascii="Nunito Sans" w:hAnsi="Nunito Sans"/>
          <w:i/>
          <w:sz w:val="24"/>
          <w:szCs w:val="24"/>
        </w:rPr>
        <w:t xml:space="preserve">odborů </w:t>
      </w:r>
      <w:r w:rsidRPr="005B0E76">
        <w:rPr>
          <w:rFonts w:ascii="Nunito Sans" w:hAnsi="Nunito Sans"/>
          <w:i/>
          <w:sz w:val="24"/>
          <w:szCs w:val="24"/>
        </w:rPr>
        <w:t>k lidem podnikajícím na vlastní účet</w:t>
      </w:r>
      <w:r w:rsidRPr="005B0E76" w:rsidDel="00C51AFE">
        <w:rPr>
          <w:rFonts w:ascii="Nunito Sans" w:hAnsi="Nunito Sans"/>
          <w:i/>
          <w:sz w:val="24"/>
          <w:szCs w:val="24"/>
        </w:rPr>
        <w:t xml:space="preserve"> </w:t>
      </w:r>
      <w:r w:rsidRPr="005B0E76">
        <w:rPr>
          <w:rFonts w:ascii="Nunito Sans" w:hAnsi="Nunito Sans"/>
          <w:i/>
          <w:sz w:val="24"/>
          <w:szCs w:val="24"/>
        </w:rPr>
        <w:t xml:space="preserve">či pracujícím jako OSVČ, </w:t>
      </w:r>
      <w:r w:rsidR="007453CD">
        <w:rPr>
          <w:rFonts w:ascii="Nunito Sans" w:hAnsi="Nunito Sans"/>
          <w:i/>
          <w:sz w:val="24"/>
          <w:szCs w:val="24"/>
        </w:rPr>
        <w:t>jejichž činnost často vykazuje znaky závislé práce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“, upozorňuje ekonomka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Jana Váňová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 rovněž z</w:t>
      </w:r>
      <w:r w:rsidR="00310DAB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 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 xml:space="preserve">výzkumného oddělení RILSA </w:t>
      </w:r>
      <w:r w:rsidRPr="005B0E76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Veřejné politiky a správ</w:t>
      </w:r>
      <w:r w:rsidR="00310DAB">
        <w:rPr>
          <w:rFonts w:ascii="Nunito Sans" w:eastAsia="Times New Roman" w:hAnsi="Nunito Sans" w:cs="Times New Roman"/>
          <w:b/>
          <w:bCs/>
          <w:color w:val="404040"/>
          <w:sz w:val="24"/>
          <w:szCs w:val="24"/>
          <w:lang w:eastAsia="cs-CZ"/>
        </w:rPr>
        <w:t>y</w:t>
      </w:r>
      <w:r w:rsidRPr="005B0E76"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  <w:t>.</w:t>
      </w:r>
    </w:p>
    <w:p w14:paraId="02FE279D" w14:textId="77777777" w:rsidR="00D71FC8" w:rsidRDefault="00D71FC8" w:rsidP="00B72A0F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color w:val="404040"/>
          <w:sz w:val="24"/>
          <w:szCs w:val="24"/>
          <w:lang w:eastAsia="cs-CZ"/>
        </w:rPr>
      </w:pPr>
    </w:p>
    <w:p w14:paraId="6B4256E6" w14:textId="77777777" w:rsidR="004E69C0" w:rsidRPr="004E69C0" w:rsidRDefault="004E69C0" w:rsidP="00D975EF">
      <w:pPr>
        <w:pStyle w:val="Default"/>
        <w:spacing w:line="240" w:lineRule="atLeast"/>
      </w:pPr>
      <w:r w:rsidRPr="004E69C0">
        <w:rPr>
          <w:b/>
          <w:bCs/>
        </w:rPr>
        <w:t>Termín konání</w:t>
      </w:r>
      <w:r>
        <w:rPr>
          <w:b/>
          <w:bCs/>
        </w:rPr>
        <w:t xml:space="preserve"> konference</w:t>
      </w:r>
      <w:r w:rsidRPr="004E69C0">
        <w:rPr>
          <w:b/>
          <w:bCs/>
        </w:rPr>
        <w:t xml:space="preserve">: </w:t>
      </w:r>
      <w:r w:rsidRPr="004E69C0">
        <w:t>v úterý 30. dubna 2024 od 13 hod.</w:t>
      </w:r>
      <w:r w:rsidR="005161AE">
        <w:t>; na akci naváže v 16:45 tisková konference</w:t>
      </w:r>
      <w:r w:rsidRPr="004E69C0">
        <w:t xml:space="preserve"> </w:t>
      </w:r>
    </w:p>
    <w:p w14:paraId="6B0C9D7B" w14:textId="77777777" w:rsidR="004E69C0" w:rsidRPr="004E69C0" w:rsidRDefault="004E69C0" w:rsidP="00D975EF">
      <w:pPr>
        <w:pStyle w:val="Default"/>
        <w:spacing w:line="240" w:lineRule="atLeast"/>
      </w:pPr>
      <w:r w:rsidRPr="004E69C0">
        <w:rPr>
          <w:b/>
          <w:bCs/>
        </w:rPr>
        <w:t xml:space="preserve">Místo: </w:t>
      </w:r>
      <w:proofErr w:type="spellStart"/>
      <w:r w:rsidRPr="004E69C0">
        <w:t>Rosmarin</w:t>
      </w:r>
      <w:proofErr w:type="spellEnd"/>
      <w:r w:rsidRPr="004E69C0">
        <w:t xml:space="preserve"> Business centrum (Dělnická 213/12, Praha 7), </w:t>
      </w:r>
      <w:proofErr w:type="spellStart"/>
      <w:r w:rsidRPr="004E69C0">
        <w:t>konfer</w:t>
      </w:r>
      <w:proofErr w:type="spellEnd"/>
      <w:r w:rsidRPr="004E69C0">
        <w:t>. místnost v</w:t>
      </w:r>
      <w:r w:rsidR="00D975EF">
        <w:t> </w:t>
      </w:r>
      <w:r w:rsidRPr="004E69C0">
        <w:t>1.</w:t>
      </w:r>
      <w:r w:rsidR="00D975EF">
        <w:t> </w:t>
      </w:r>
      <w:r w:rsidRPr="004E69C0">
        <w:t xml:space="preserve">patře </w:t>
      </w:r>
    </w:p>
    <w:p w14:paraId="5E02660D" w14:textId="77777777" w:rsidR="004E69C0" w:rsidRPr="004E69C0" w:rsidRDefault="004E69C0" w:rsidP="00D975EF">
      <w:pPr>
        <w:pStyle w:val="Default"/>
        <w:spacing w:line="240" w:lineRule="atLeast"/>
      </w:pPr>
      <w:r w:rsidRPr="004E69C0">
        <w:rPr>
          <w:b/>
          <w:bCs/>
        </w:rPr>
        <w:t xml:space="preserve">Forma: </w:t>
      </w:r>
      <w:r w:rsidRPr="004E69C0">
        <w:t xml:space="preserve">hybridní </w:t>
      </w:r>
    </w:p>
    <w:p w14:paraId="1D11EFFE" w14:textId="77777777" w:rsidR="004E69C0" w:rsidRPr="004E69C0" w:rsidRDefault="004E69C0" w:rsidP="00D975EF">
      <w:pPr>
        <w:pStyle w:val="Default"/>
        <w:spacing w:line="240" w:lineRule="atLeast"/>
      </w:pPr>
      <w:r w:rsidRPr="004E69C0">
        <w:rPr>
          <w:b/>
          <w:bCs/>
        </w:rPr>
        <w:t xml:space="preserve">Registrace účasti: </w:t>
      </w:r>
      <w:hyperlink r:id="rId5" w:history="1">
        <w:r w:rsidR="00D975EF" w:rsidRPr="00237B13">
          <w:rPr>
            <w:rStyle w:val="Hypertextovodkaz"/>
          </w:rPr>
          <w:t>https://vyzkum.vupsv.cz/remark_scripts/rws5.pl?FORM=zkictu</w:t>
        </w:r>
      </w:hyperlink>
      <w:r w:rsidR="00E60982">
        <w:t xml:space="preserve"> </w:t>
      </w:r>
    </w:p>
    <w:p w14:paraId="5430B2FF" w14:textId="79DC0200" w:rsidR="004E69C0" w:rsidRDefault="00D975EF" w:rsidP="00D975EF">
      <w:pPr>
        <w:shd w:val="clear" w:color="auto" w:fill="FFFFFF"/>
        <w:spacing w:after="0" w:line="240" w:lineRule="atLeast"/>
        <w:jc w:val="both"/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Ú</w:t>
      </w:r>
      <w:r w:rsidR="004E69C0" w:rsidRPr="004E69C0">
        <w:rPr>
          <w:rFonts w:ascii="Nunito Sans" w:hAnsi="Nunito Sans"/>
          <w:sz w:val="24"/>
          <w:szCs w:val="24"/>
        </w:rPr>
        <w:t>čast na konferenci</w:t>
      </w:r>
      <w:r>
        <w:rPr>
          <w:rFonts w:ascii="Nunito Sans" w:hAnsi="Nunito Sans"/>
          <w:sz w:val="24"/>
          <w:szCs w:val="24"/>
        </w:rPr>
        <w:t>, prosím,</w:t>
      </w:r>
      <w:r w:rsidR="004E69C0" w:rsidRPr="004E69C0">
        <w:rPr>
          <w:rFonts w:ascii="Nunito Sans" w:hAnsi="Nunito Sans"/>
          <w:sz w:val="24"/>
          <w:szCs w:val="24"/>
        </w:rPr>
        <w:t xml:space="preserve"> potvrďte nejpozději do </w:t>
      </w:r>
      <w:r w:rsidR="004E69C0" w:rsidRPr="00D975EF">
        <w:rPr>
          <w:rFonts w:ascii="Nunito Sans" w:hAnsi="Nunito Sans"/>
          <w:b/>
          <w:sz w:val="24"/>
          <w:szCs w:val="24"/>
        </w:rPr>
        <w:t>26. dubna</w:t>
      </w:r>
      <w:r w:rsidR="009F1EB1">
        <w:rPr>
          <w:rFonts w:ascii="Nunito Sans" w:hAnsi="Nunito Sans"/>
          <w:b/>
          <w:sz w:val="24"/>
          <w:szCs w:val="24"/>
        </w:rPr>
        <w:t xml:space="preserve"> 2024</w:t>
      </w:r>
      <w:r>
        <w:rPr>
          <w:rFonts w:ascii="Nunito Sans" w:hAnsi="Nunito Sans"/>
          <w:sz w:val="24"/>
          <w:szCs w:val="24"/>
        </w:rPr>
        <w:t>.</w:t>
      </w:r>
    </w:p>
    <w:p w14:paraId="6B4FC4AA" w14:textId="77777777" w:rsidR="00E60982" w:rsidRDefault="00E60982" w:rsidP="004E69C0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sz w:val="24"/>
          <w:szCs w:val="24"/>
          <w:lang w:eastAsia="cs-CZ"/>
        </w:rPr>
      </w:pPr>
    </w:p>
    <w:p w14:paraId="6E389A67" w14:textId="77777777" w:rsidR="00FD6416" w:rsidRPr="00FD6416" w:rsidRDefault="00FD6416" w:rsidP="0087474E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bCs/>
          <w:sz w:val="24"/>
          <w:szCs w:val="24"/>
          <w:lang w:eastAsia="cs-CZ"/>
        </w:rPr>
      </w:pPr>
      <w:r w:rsidRPr="00FD6416"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  <w:t>Kontakt na odborné respondentky pro novináře</w:t>
      </w:r>
      <w:r w:rsidRPr="00FD6416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: </w:t>
      </w:r>
    </w:p>
    <w:p w14:paraId="0C8849F2" w14:textId="33B8CB40" w:rsidR="00FD6416" w:rsidRDefault="00FD6416" w:rsidP="0087474E">
      <w:pPr>
        <w:shd w:val="clear" w:color="auto" w:fill="FFFFFF"/>
        <w:spacing w:after="0" w:line="240" w:lineRule="auto"/>
        <w:jc w:val="both"/>
        <w:rPr>
          <w:rStyle w:val="Hypertextovodkaz"/>
          <w:rFonts w:ascii="Nunito Sans" w:hAnsi="Nunito Sans"/>
          <w:color w:val="404040"/>
          <w:sz w:val="24"/>
          <w:szCs w:val="24"/>
          <w:u w:val="none"/>
          <w:shd w:val="clear" w:color="auto" w:fill="FFFFFF"/>
        </w:rPr>
      </w:pPr>
      <w:r w:rsidRPr="00FD6416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Mgr. Renata Kyzlinková, Ph.D., </w:t>
      </w:r>
      <w:hyperlink r:id="rId6" w:history="1">
        <w:r w:rsidRPr="00310DAB">
          <w:rPr>
            <w:rStyle w:val="Hypertextovodkaz"/>
            <w:rFonts w:ascii="Nunito Sans" w:hAnsi="Nunito Sans"/>
            <w:color w:val="auto"/>
            <w:sz w:val="24"/>
            <w:szCs w:val="24"/>
            <w:u w:val="none"/>
            <w:shd w:val="clear" w:color="auto" w:fill="FFFFFF"/>
          </w:rPr>
          <w:t>renata.kyzlinkova@rilsa.cz</w:t>
        </w:r>
      </w:hyperlink>
      <w:r w:rsidR="00310DAB">
        <w:rPr>
          <w:rStyle w:val="Hypertextovodkaz"/>
          <w:rFonts w:ascii="Nunito Sans" w:hAnsi="Nunito Sans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63898B60" w14:textId="4341D311" w:rsidR="000F7167" w:rsidRPr="00310DAB" w:rsidRDefault="000F7167" w:rsidP="0087474E">
      <w:pPr>
        <w:shd w:val="clear" w:color="auto" w:fill="FFFFFF"/>
        <w:spacing w:after="0" w:line="240" w:lineRule="auto"/>
        <w:jc w:val="both"/>
        <w:rPr>
          <w:rFonts w:ascii="Nunito Sans" w:eastAsia="Times New Roman" w:hAnsi="Nunito Sans" w:cs="Times New Roman"/>
          <w:bCs/>
          <w:sz w:val="24"/>
          <w:szCs w:val="24"/>
          <w:lang w:eastAsia="cs-CZ"/>
        </w:rPr>
      </w:pPr>
      <w:proofErr w:type="spellStart"/>
      <w:r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>Ph.Dr</w:t>
      </w:r>
      <w:proofErr w:type="spellEnd"/>
      <w:r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. Štěpánka Lehmann, Ph.D., </w:t>
      </w:r>
      <w:hyperlink r:id="rId7" w:history="1">
        <w:r w:rsidR="00310DAB" w:rsidRPr="00310DAB">
          <w:rPr>
            <w:rStyle w:val="Hypertextovodkaz"/>
            <w:rFonts w:ascii="Nunito Sans" w:eastAsia="Times New Roman" w:hAnsi="Nunito Sans" w:cs="Times New Roman"/>
            <w:bCs/>
            <w:color w:val="auto"/>
            <w:sz w:val="24"/>
            <w:szCs w:val="24"/>
            <w:u w:val="none"/>
            <w:lang w:eastAsia="cs-CZ"/>
          </w:rPr>
          <w:t>stepanka.lehmann@rilsa.cz</w:t>
        </w:r>
      </w:hyperlink>
      <w:r w:rsidR="00310DAB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  </w:t>
      </w:r>
    </w:p>
    <w:p w14:paraId="2EB4C023" w14:textId="63233CD5" w:rsidR="00FD6416" w:rsidRPr="00310DAB" w:rsidRDefault="00FD6416" w:rsidP="0087474E">
      <w:pPr>
        <w:shd w:val="clear" w:color="auto" w:fill="FFFFFF"/>
        <w:spacing w:after="0" w:line="240" w:lineRule="auto"/>
        <w:jc w:val="both"/>
        <w:rPr>
          <w:rStyle w:val="Hypertextovodkaz"/>
          <w:rFonts w:ascii="Nunito Sans" w:hAnsi="Nunito Sans"/>
          <w:color w:val="auto"/>
          <w:sz w:val="24"/>
          <w:szCs w:val="24"/>
          <w:u w:val="none"/>
          <w:shd w:val="clear" w:color="auto" w:fill="FFFFFF"/>
        </w:rPr>
      </w:pPr>
      <w:r w:rsidRPr="00310DAB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Ing. </w:t>
      </w:r>
      <w:r w:rsidR="000F7167" w:rsidRPr="00310DAB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>Soňa Veverková</w:t>
      </w:r>
      <w:r w:rsidRPr="00310DAB">
        <w:rPr>
          <w:rFonts w:ascii="Nunito Sans" w:eastAsia="Times New Roman" w:hAnsi="Nunito Sans" w:cs="Times New Roman"/>
          <w:bCs/>
          <w:sz w:val="24"/>
          <w:szCs w:val="24"/>
          <w:lang w:eastAsia="cs-CZ"/>
        </w:rPr>
        <w:t xml:space="preserve">, </w:t>
      </w:r>
      <w:hyperlink r:id="rId8" w:history="1">
        <w:r w:rsidR="000F7167" w:rsidRPr="00310DAB">
          <w:rPr>
            <w:rStyle w:val="Hypertextovodkaz"/>
            <w:rFonts w:ascii="Nunito Sans" w:hAnsi="Nunito Sans"/>
            <w:color w:val="auto"/>
            <w:sz w:val="24"/>
            <w:szCs w:val="24"/>
            <w:u w:val="none"/>
            <w:shd w:val="clear" w:color="auto" w:fill="FFFFFF"/>
          </w:rPr>
          <w:t>sona.veverkova@rilsa.cz</w:t>
        </w:r>
      </w:hyperlink>
      <w:r w:rsidR="00310DAB">
        <w:rPr>
          <w:rFonts w:ascii="Nunito Sans" w:hAnsi="Nunito Sans"/>
          <w:sz w:val="24"/>
          <w:szCs w:val="24"/>
          <w:shd w:val="clear" w:color="auto" w:fill="FFFFFF"/>
        </w:rPr>
        <w:t xml:space="preserve"> </w:t>
      </w:r>
    </w:p>
    <w:p w14:paraId="7B15721A" w14:textId="77777777" w:rsidR="00FD6416" w:rsidRDefault="00FD6416" w:rsidP="004E69C0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</w:pPr>
    </w:p>
    <w:p w14:paraId="0780FFFF" w14:textId="015C4F30" w:rsidR="00042587" w:rsidRDefault="00D975EF" w:rsidP="004E69C0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</w:pPr>
      <w:r w:rsidRPr="00FD6416"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  <w:t>Pozvánka</w:t>
      </w:r>
      <w:r w:rsidR="00E60982" w:rsidRPr="00FD6416"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  <w:t xml:space="preserve"> </w:t>
      </w:r>
      <w:r w:rsidRPr="00FD6416"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  <w:t>s programem konference</w:t>
      </w:r>
      <w:r w:rsidR="00042587">
        <w:rPr>
          <w:rFonts w:ascii="Nunito Sans" w:eastAsia="Times New Roman" w:hAnsi="Nunito Sans" w:cs="Times New Roman"/>
          <w:b/>
          <w:bCs/>
          <w:sz w:val="24"/>
          <w:szCs w:val="24"/>
          <w:lang w:eastAsia="cs-CZ"/>
        </w:rPr>
        <w:t>:</w:t>
      </w:r>
    </w:p>
    <w:p w14:paraId="00C75A24" w14:textId="4D5690CB" w:rsidR="00D975EF" w:rsidRPr="00E60982" w:rsidRDefault="00042587" w:rsidP="004E69C0">
      <w:pPr>
        <w:shd w:val="clear" w:color="auto" w:fill="FFFFFF"/>
        <w:spacing w:after="100" w:afterAutospacing="1" w:line="240" w:lineRule="auto"/>
        <w:jc w:val="both"/>
        <w:rPr>
          <w:rFonts w:ascii="Nunito Sans" w:eastAsia="Times New Roman" w:hAnsi="Nunito Sans" w:cs="Times New Roman"/>
          <w:bCs/>
          <w:sz w:val="24"/>
          <w:szCs w:val="24"/>
          <w:lang w:eastAsia="cs-CZ"/>
        </w:rPr>
      </w:pPr>
      <w:hyperlink r:id="rId9" w:history="1">
        <w:r w:rsidRPr="00042587">
          <w:rPr>
            <w:rStyle w:val="Hypertextovodkaz"/>
            <w:rFonts w:ascii="Nunito Sans" w:eastAsia="Times New Roman" w:hAnsi="Nunito Sans" w:cs="Times New Roman"/>
            <w:bCs/>
            <w:sz w:val="24"/>
            <w:szCs w:val="24"/>
            <w:lang w:eastAsia="cs-CZ"/>
          </w:rPr>
          <w:t>https://www.rilsa.cz/wp-content/uploads/2024/04/pozvanka-na-konferenci_verze02-fin-k-akt.-17.-4-1.pdf</w:t>
        </w:r>
      </w:hyperlink>
      <w:bookmarkStart w:id="0" w:name="_GoBack"/>
      <w:bookmarkEnd w:id="0"/>
    </w:p>
    <w:sectPr w:rsidR="00D975EF" w:rsidRPr="00E6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Segoe UI">
    <w:altName w:val="Segoe WP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37"/>
    <w:rsid w:val="00042587"/>
    <w:rsid w:val="00050C41"/>
    <w:rsid w:val="000A7069"/>
    <w:rsid w:val="000C0B37"/>
    <w:rsid w:val="000F7167"/>
    <w:rsid w:val="001E7206"/>
    <w:rsid w:val="00250A92"/>
    <w:rsid w:val="002D16D6"/>
    <w:rsid w:val="00310DAB"/>
    <w:rsid w:val="00462A7C"/>
    <w:rsid w:val="00472093"/>
    <w:rsid w:val="004C6683"/>
    <w:rsid w:val="004E69C0"/>
    <w:rsid w:val="005161AE"/>
    <w:rsid w:val="005B0E76"/>
    <w:rsid w:val="006C0A33"/>
    <w:rsid w:val="007453CD"/>
    <w:rsid w:val="007C2325"/>
    <w:rsid w:val="00802747"/>
    <w:rsid w:val="008160AF"/>
    <w:rsid w:val="00861DB5"/>
    <w:rsid w:val="0087474E"/>
    <w:rsid w:val="00983765"/>
    <w:rsid w:val="009A4D2B"/>
    <w:rsid w:val="009F1EB1"/>
    <w:rsid w:val="00A1114E"/>
    <w:rsid w:val="00A5793D"/>
    <w:rsid w:val="00AF3831"/>
    <w:rsid w:val="00B1062E"/>
    <w:rsid w:val="00B72A0F"/>
    <w:rsid w:val="00C41D05"/>
    <w:rsid w:val="00C84B72"/>
    <w:rsid w:val="00C9177B"/>
    <w:rsid w:val="00CA324C"/>
    <w:rsid w:val="00CD1F14"/>
    <w:rsid w:val="00CD5350"/>
    <w:rsid w:val="00D70711"/>
    <w:rsid w:val="00D71FC8"/>
    <w:rsid w:val="00D745C6"/>
    <w:rsid w:val="00D975EF"/>
    <w:rsid w:val="00DA3191"/>
    <w:rsid w:val="00E60982"/>
    <w:rsid w:val="00F73392"/>
    <w:rsid w:val="00FD5A11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EDEC"/>
  <w15:chartTrackingRefBased/>
  <w15:docId w15:val="{1E33F4B9-9C7B-4A46-8D93-24BC1CD6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C0B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0B3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C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0B37"/>
    <w:rPr>
      <w:b/>
      <w:bCs/>
    </w:rPr>
  </w:style>
  <w:style w:type="paragraph" w:customStyle="1" w:styleId="Default">
    <w:name w:val="Default"/>
    <w:rsid w:val="004E69C0"/>
    <w:pPr>
      <w:autoSpaceDE w:val="0"/>
      <w:autoSpaceDN w:val="0"/>
      <w:adjustRightInd w:val="0"/>
      <w:spacing w:after="0" w:line="240" w:lineRule="auto"/>
    </w:pPr>
    <w:rPr>
      <w:rFonts w:ascii="Nunito Sans" w:hAnsi="Nunito Sans" w:cs="Nunito Sans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975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75EF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ln"/>
    <w:rsid w:val="00861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1E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1E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1E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E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E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55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veverkova@rils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panka.lehmann@rils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nata.kyzlinkova@rils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yzkum.vupsv.cz/remark_scripts/rws5.pl?FORM=zkic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lsa.cz/wp-content/uploads/2024/04/pozvanka-na-konferenci_verze02-fin-k-akt.-17.-4-1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0735A-4D8C-43B1-BDB3-B11D6EDD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 Petr</dc:creator>
  <cp:keywords/>
  <dc:description/>
  <cp:lastModifiedBy>Hráský Petr</cp:lastModifiedBy>
  <cp:revision>7</cp:revision>
  <cp:lastPrinted>2024-04-19T09:04:00Z</cp:lastPrinted>
  <dcterms:created xsi:type="dcterms:W3CDTF">2024-04-19T08:30:00Z</dcterms:created>
  <dcterms:modified xsi:type="dcterms:W3CDTF">2024-04-23T09:31:00Z</dcterms:modified>
</cp:coreProperties>
</file>