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14AA5" w14:textId="40B2AE06" w:rsidR="0093469E" w:rsidRPr="00696DF9" w:rsidRDefault="00340539" w:rsidP="00696DF9">
      <w:pPr>
        <w:jc w:val="both"/>
        <w:rPr>
          <w:rFonts w:ascii="Nunito Sans" w:hAnsi="Nunito Sans"/>
          <w:b/>
          <w:color w:val="080808"/>
          <w:sz w:val="24"/>
          <w:lang w:eastAsia="cs-CZ"/>
        </w:rPr>
      </w:pPr>
      <w:bookmarkStart w:id="0" w:name="_Hlk137763033"/>
      <w:r>
        <w:rPr>
          <w:rFonts w:ascii="Nunito Sans" w:hAnsi="Nunito Sans"/>
          <w:b/>
          <w:color w:val="080808"/>
          <w:sz w:val="24"/>
          <w:lang w:eastAsia="cs-CZ"/>
        </w:rPr>
        <w:t xml:space="preserve">RILSA </w:t>
      </w:r>
      <w:r w:rsidR="001D1102">
        <w:rPr>
          <w:rFonts w:ascii="Nunito Sans" w:hAnsi="Nunito Sans"/>
          <w:b/>
          <w:color w:val="080808"/>
          <w:sz w:val="24"/>
          <w:lang w:eastAsia="cs-CZ"/>
        </w:rPr>
        <w:t xml:space="preserve">k vyhodnocení </w:t>
      </w:r>
      <w:r w:rsidR="0093469E" w:rsidRPr="00696DF9">
        <w:rPr>
          <w:rFonts w:ascii="Nunito Sans" w:hAnsi="Nunito Sans"/>
          <w:b/>
          <w:color w:val="080808"/>
          <w:sz w:val="24"/>
          <w:lang w:eastAsia="cs-CZ"/>
        </w:rPr>
        <w:t xml:space="preserve">dopadů </w:t>
      </w:r>
      <w:r w:rsidR="004264E6">
        <w:rPr>
          <w:rFonts w:ascii="Nunito Sans" w:hAnsi="Nunito Sans"/>
          <w:b/>
          <w:color w:val="080808"/>
          <w:sz w:val="24"/>
          <w:lang w:eastAsia="cs-CZ"/>
        </w:rPr>
        <w:t xml:space="preserve">úsporných </w:t>
      </w:r>
      <w:r w:rsidR="00E31E78">
        <w:rPr>
          <w:rFonts w:ascii="Nunito Sans" w:hAnsi="Nunito Sans"/>
          <w:b/>
          <w:color w:val="080808"/>
          <w:sz w:val="24"/>
          <w:lang w:eastAsia="cs-CZ"/>
        </w:rPr>
        <w:t>vládních</w:t>
      </w:r>
      <w:r>
        <w:rPr>
          <w:rFonts w:ascii="Nunito Sans" w:hAnsi="Nunito Sans"/>
          <w:b/>
          <w:color w:val="080808"/>
          <w:sz w:val="24"/>
          <w:lang w:eastAsia="cs-CZ"/>
        </w:rPr>
        <w:t xml:space="preserve"> opatření</w:t>
      </w:r>
      <w:r w:rsidR="0093469E" w:rsidRPr="00696DF9">
        <w:rPr>
          <w:rFonts w:ascii="Nunito Sans" w:hAnsi="Nunito Sans"/>
          <w:b/>
          <w:color w:val="080808"/>
          <w:sz w:val="24"/>
          <w:lang w:eastAsia="cs-CZ"/>
        </w:rPr>
        <w:t xml:space="preserve"> na české domácnosti</w:t>
      </w:r>
    </w:p>
    <w:p w14:paraId="59198331" w14:textId="6E643298" w:rsidR="0093469E" w:rsidRPr="00313EB8" w:rsidRDefault="0093469E" w:rsidP="00696DF9">
      <w:pPr>
        <w:jc w:val="both"/>
        <w:rPr>
          <w:rFonts w:ascii="Nunito Sans" w:hAnsi="Nunito Sans"/>
          <w:color w:val="080808"/>
          <w:sz w:val="21"/>
          <w:szCs w:val="21"/>
          <w:lang w:eastAsia="cs-CZ"/>
        </w:rPr>
      </w:pPr>
      <w:r w:rsidRPr="00313EB8">
        <w:rPr>
          <w:rFonts w:ascii="Nunito Sans" w:hAnsi="Nunito Sans"/>
          <w:color w:val="080808"/>
          <w:sz w:val="21"/>
          <w:szCs w:val="21"/>
          <w:lang w:eastAsia="cs-CZ"/>
        </w:rPr>
        <w:t>16.</w:t>
      </w:r>
      <w:r w:rsidR="00025B35" w:rsidRPr="00313EB8">
        <w:rPr>
          <w:rFonts w:ascii="Nunito Sans" w:hAnsi="Nunito Sans"/>
          <w:color w:val="080808"/>
          <w:sz w:val="21"/>
          <w:szCs w:val="21"/>
          <w:lang w:eastAsia="cs-CZ"/>
        </w:rPr>
        <w:t xml:space="preserve"> </w:t>
      </w:r>
      <w:r w:rsidRPr="00313EB8">
        <w:rPr>
          <w:rFonts w:ascii="Nunito Sans" w:hAnsi="Nunito Sans"/>
          <w:color w:val="080808"/>
          <w:sz w:val="21"/>
          <w:szCs w:val="21"/>
          <w:lang w:eastAsia="cs-CZ"/>
        </w:rPr>
        <w:t>6.</w:t>
      </w:r>
      <w:r w:rsidR="00025B35" w:rsidRPr="00313EB8">
        <w:rPr>
          <w:rFonts w:ascii="Nunito Sans" w:hAnsi="Nunito Sans"/>
          <w:color w:val="080808"/>
          <w:sz w:val="21"/>
          <w:szCs w:val="21"/>
          <w:lang w:eastAsia="cs-CZ"/>
        </w:rPr>
        <w:t xml:space="preserve"> </w:t>
      </w:r>
      <w:r w:rsidRPr="00313EB8">
        <w:rPr>
          <w:rFonts w:ascii="Nunito Sans" w:hAnsi="Nunito Sans"/>
          <w:color w:val="080808"/>
          <w:sz w:val="21"/>
          <w:szCs w:val="21"/>
          <w:lang w:eastAsia="cs-CZ"/>
        </w:rPr>
        <w:t>2023</w:t>
      </w:r>
    </w:p>
    <w:p w14:paraId="7A407912" w14:textId="3C48DE04" w:rsidR="0093469E" w:rsidRPr="00917D30" w:rsidRDefault="00F65F4E" w:rsidP="00696DF9">
      <w:pPr>
        <w:jc w:val="both"/>
        <w:rPr>
          <w:rFonts w:ascii="Nunito Sans" w:hAnsi="Nunito Sans"/>
          <w:b/>
          <w:color w:val="080808"/>
          <w:sz w:val="21"/>
          <w:szCs w:val="21"/>
          <w:lang w:eastAsia="cs-CZ"/>
        </w:rPr>
      </w:pPr>
      <w:r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>Tým odborníků</w:t>
      </w:r>
      <w:bookmarkStart w:id="1" w:name="_GoBack"/>
      <w:bookmarkEnd w:id="1"/>
      <w:r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 Výzkumn</w:t>
      </w:r>
      <w:r w:rsidR="001D1102">
        <w:rPr>
          <w:rFonts w:ascii="Nunito Sans" w:hAnsi="Nunito Sans"/>
          <w:b/>
          <w:color w:val="080808"/>
          <w:sz w:val="21"/>
          <w:szCs w:val="21"/>
          <w:lang w:eastAsia="cs-CZ"/>
        </w:rPr>
        <w:t>ého</w:t>
      </w:r>
      <w:r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 ústav</w:t>
      </w:r>
      <w:r w:rsidR="001D1102">
        <w:rPr>
          <w:rFonts w:ascii="Nunito Sans" w:hAnsi="Nunito Sans"/>
          <w:b/>
          <w:color w:val="080808"/>
          <w:sz w:val="21"/>
          <w:szCs w:val="21"/>
          <w:lang w:eastAsia="cs-CZ"/>
        </w:rPr>
        <w:t>u</w:t>
      </w:r>
      <w:r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 práce a sociálních věcí</w:t>
      </w:r>
      <w:r w:rsidR="001D1102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 (RILSA</w:t>
      </w:r>
      <w:r w:rsidR="00BE0520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>)</w:t>
      </w:r>
      <w:r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 provedl </w:t>
      </w:r>
      <w:r w:rsidR="00340539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první </w:t>
      </w:r>
      <w:r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podrobnou analýzu dopadů vybraných </w:t>
      </w:r>
      <w:r w:rsidR="009F5F6F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>vládních</w:t>
      </w:r>
      <w:r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 opatření</w:t>
      </w:r>
      <w:r w:rsidR="006B5E07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 </w:t>
      </w:r>
      <w:r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na české domácnosti. Na základě provedených simulací </w:t>
      </w:r>
      <w:r w:rsidR="00340539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>bylo zjištěno</w:t>
      </w:r>
      <w:r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>,</w:t>
      </w:r>
      <w:r w:rsidR="008A501F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 že dopady </w:t>
      </w:r>
      <w:r w:rsidR="004264E6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rozpočtové </w:t>
      </w:r>
      <w:r w:rsidR="00DE671B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konsolidace </w:t>
      </w:r>
      <w:r w:rsidR="008A501F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nejvíce pocítí </w:t>
      </w:r>
      <w:r w:rsidR="001C0DF9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>úplné rodiny</w:t>
      </w:r>
      <w:r w:rsidR="008A501F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 s</w:t>
      </w:r>
      <w:r w:rsidR="001C0DF9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 nezaopatřenými </w:t>
      </w:r>
      <w:r w:rsidR="008A501F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>dětmi</w:t>
      </w:r>
      <w:r w:rsidR="004264E6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>.</w:t>
      </w:r>
      <w:r w:rsidR="00DE671B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 </w:t>
      </w:r>
      <w:r w:rsidR="004264E6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>N</w:t>
      </w:r>
      <w:r w:rsidR="00DE671B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>ejméně by se měl</w:t>
      </w:r>
      <w:r w:rsidR="004264E6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>a</w:t>
      </w:r>
      <w:r w:rsidR="00DE671B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 dotknout seniorů.</w:t>
      </w:r>
      <w:r w:rsidR="008A501F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 </w:t>
      </w:r>
    </w:p>
    <w:p w14:paraId="1671B096" w14:textId="4EB1B675" w:rsidR="00FA30E2" w:rsidRPr="00917D30" w:rsidRDefault="00DE671B" w:rsidP="00696DF9">
      <w:pPr>
        <w:jc w:val="both"/>
        <w:rPr>
          <w:rFonts w:ascii="Nunito Sans" w:hAnsi="Nunito Sans"/>
          <w:bCs/>
          <w:sz w:val="21"/>
          <w:szCs w:val="21"/>
        </w:rPr>
      </w:pPr>
      <w:r w:rsidRPr="00917D30">
        <w:rPr>
          <w:rFonts w:ascii="Nunito Sans" w:hAnsi="Nunito Sans"/>
          <w:sz w:val="21"/>
          <w:szCs w:val="21"/>
        </w:rPr>
        <w:t xml:space="preserve">Dne </w:t>
      </w:r>
      <w:r w:rsidRPr="00917D30">
        <w:rPr>
          <w:rFonts w:ascii="Nunito Sans" w:hAnsi="Nunito Sans"/>
          <w:color w:val="080808"/>
          <w:sz w:val="21"/>
          <w:szCs w:val="21"/>
          <w:lang w:eastAsia="cs-CZ"/>
        </w:rPr>
        <w:t xml:space="preserve">11. května představila </w:t>
      </w:r>
      <w:r w:rsidR="00D30283" w:rsidRPr="00917D30">
        <w:rPr>
          <w:rFonts w:ascii="Nunito Sans" w:hAnsi="Nunito Sans"/>
          <w:color w:val="080808"/>
          <w:sz w:val="21"/>
          <w:szCs w:val="21"/>
          <w:lang w:eastAsia="cs-CZ"/>
        </w:rPr>
        <w:t>V</w:t>
      </w:r>
      <w:r w:rsidRPr="00917D30">
        <w:rPr>
          <w:rFonts w:ascii="Nunito Sans" w:hAnsi="Nunito Sans"/>
          <w:color w:val="080808"/>
          <w:sz w:val="21"/>
          <w:szCs w:val="21"/>
          <w:lang w:eastAsia="cs-CZ"/>
        </w:rPr>
        <w:t>láda</w:t>
      </w:r>
      <w:r w:rsidR="00D30283" w:rsidRPr="00917D30">
        <w:rPr>
          <w:rFonts w:ascii="Nunito Sans" w:hAnsi="Nunito Sans"/>
          <w:color w:val="080808"/>
          <w:sz w:val="21"/>
          <w:szCs w:val="21"/>
          <w:lang w:eastAsia="cs-CZ"/>
        </w:rPr>
        <w:t xml:space="preserve"> ČR</w:t>
      </w:r>
      <w:r w:rsidRPr="00917D30">
        <w:rPr>
          <w:rFonts w:ascii="Nunito Sans" w:hAnsi="Nunito Sans"/>
          <w:color w:val="080808"/>
          <w:sz w:val="21"/>
          <w:szCs w:val="21"/>
          <w:lang w:eastAsia="cs-CZ"/>
        </w:rPr>
        <w:t xml:space="preserve"> celkem 58 opatření v rámci tzv. Ozdravného balíčku s cílem zlepšit bilanci státního rozpočtu. </w:t>
      </w:r>
      <w:r w:rsidR="001A173D" w:rsidRPr="00917D30">
        <w:rPr>
          <w:rFonts w:ascii="Nunito Sans" w:hAnsi="Nunito Sans"/>
          <w:sz w:val="21"/>
          <w:szCs w:val="21"/>
        </w:rPr>
        <w:t xml:space="preserve">Cílem studie Výzkumného ústavu práce a sociálních věcí (RILSA) </w:t>
      </w:r>
      <w:r w:rsidRPr="00917D30">
        <w:rPr>
          <w:rFonts w:ascii="Nunito Sans" w:hAnsi="Nunito Sans"/>
          <w:sz w:val="21"/>
          <w:szCs w:val="21"/>
        </w:rPr>
        <w:t>bylo nasimulovat</w:t>
      </w:r>
      <w:r w:rsidR="001A173D" w:rsidRPr="00917D30">
        <w:rPr>
          <w:rFonts w:ascii="Nunito Sans" w:hAnsi="Nunito Sans"/>
          <w:sz w:val="21"/>
          <w:szCs w:val="21"/>
        </w:rPr>
        <w:t xml:space="preserve"> dopad</w:t>
      </w:r>
      <w:r w:rsidRPr="00917D30">
        <w:rPr>
          <w:rFonts w:ascii="Nunito Sans" w:hAnsi="Nunito Sans"/>
          <w:sz w:val="21"/>
          <w:szCs w:val="21"/>
        </w:rPr>
        <w:t>y</w:t>
      </w:r>
      <w:r w:rsidR="001A173D" w:rsidRPr="00917D30">
        <w:rPr>
          <w:rFonts w:ascii="Nunito Sans" w:hAnsi="Nunito Sans"/>
          <w:sz w:val="21"/>
          <w:szCs w:val="21"/>
        </w:rPr>
        <w:t xml:space="preserve"> vybraných </w:t>
      </w:r>
      <w:r w:rsidR="00F37CA1" w:rsidRPr="00917D30">
        <w:rPr>
          <w:rFonts w:ascii="Nunito Sans" w:hAnsi="Nunito Sans"/>
          <w:sz w:val="21"/>
          <w:szCs w:val="21"/>
        </w:rPr>
        <w:t xml:space="preserve">vládních </w:t>
      </w:r>
      <w:r w:rsidR="001A173D" w:rsidRPr="00917D30">
        <w:rPr>
          <w:rFonts w:ascii="Nunito Sans" w:hAnsi="Nunito Sans"/>
          <w:sz w:val="21"/>
          <w:szCs w:val="21"/>
        </w:rPr>
        <w:t xml:space="preserve">opatření na české domácnosti. </w:t>
      </w:r>
      <w:r w:rsidR="00F65F4E" w:rsidRPr="00917D30">
        <w:rPr>
          <w:rFonts w:ascii="Nunito Sans" w:hAnsi="Nunito Sans"/>
          <w:color w:val="080808"/>
          <w:sz w:val="21"/>
          <w:szCs w:val="21"/>
          <w:lang w:eastAsia="cs-CZ"/>
        </w:rPr>
        <w:t xml:space="preserve">Výzkumný tým </w:t>
      </w:r>
      <w:r w:rsidR="00F37CA1" w:rsidRPr="00917D30">
        <w:rPr>
          <w:rFonts w:ascii="Nunito Sans" w:hAnsi="Nunito Sans"/>
          <w:color w:val="080808"/>
          <w:sz w:val="21"/>
          <w:szCs w:val="21"/>
          <w:lang w:eastAsia="cs-CZ"/>
        </w:rPr>
        <w:t xml:space="preserve">RILSA </w:t>
      </w:r>
      <w:r w:rsidR="00F65F4E" w:rsidRPr="00917D30">
        <w:rPr>
          <w:rFonts w:ascii="Nunito Sans" w:hAnsi="Nunito Sans"/>
          <w:color w:val="080808"/>
          <w:sz w:val="21"/>
          <w:szCs w:val="21"/>
          <w:lang w:eastAsia="cs-CZ"/>
        </w:rPr>
        <w:t xml:space="preserve">analyzoval 9 </w:t>
      </w:r>
      <w:r w:rsidR="00FC2E36" w:rsidRPr="00917D30">
        <w:rPr>
          <w:rFonts w:ascii="Nunito Sans" w:hAnsi="Nunito Sans"/>
          <w:color w:val="080808"/>
          <w:sz w:val="21"/>
          <w:szCs w:val="21"/>
          <w:lang w:eastAsia="cs-CZ"/>
        </w:rPr>
        <w:t>z</w:t>
      </w:r>
      <w:r w:rsidR="00F37CA1" w:rsidRPr="00917D30">
        <w:rPr>
          <w:rFonts w:ascii="Nunito Sans" w:hAnsi="Nunito Sans"/>
          <w:color w:val="080808"/>
          <w:sz w:val="21"/>
          <w:szCs w:val="21"/>
          <w:lang w:eastAsia="cs-CZ"/>
        </w:rPr>
        <w:t> </w:t>
      </w:r>
      <w:r w:rsidR="00F65F4E" w:rsidRPr="00917D30">
        <w:rPr>
          <w:rFonts w:ascii="Nunito Sans" w:hAnsi="Nunito Sans"/>
          <w:color w:val="080808"/>
          <w:sz w:val="21"/>
          <w:szCs w:val="21"/>
          <w:lang w:eastAsia="cs-CZ"/>
        </w:rPr>
        <w:t>navr</w:t>
      </w:r>
      <w:r w:rsidR="00F37CA1" w:rsidRPr="00917D30">
        <w:rPr>
          <w:rFonts w:ascii="Nunito Sans" w:hAnsi="Nunito Sans"/>
          <w:color w:val="080808"/>
          <w:sz w:val="21"/>
          <w:szCs w:val="21"/>
          <w:lang w:eastAsia="cs-CZ"/>
        </w:rPr>
        <w:t xml:space="preserve">žených </w:t>
      </w:r>
      <w:r w:rsidR="009D3138" w:rsidRPr="00917D30">
        <w:rPr>
          <w:rFonts w:ascii="Nunito Sans" w:hAnsi="Nunito Sans"/>
          <w:color w:val="080808"/>
          <w:sz w:val="21"/>
          <w:szCs w:val="21"/>
          <w:lang w:eastAsia="cs-CZ"/>
        </w:rPr>
        <w:t>kroků</w:t>
      </w:r>
      <w:r w:rsidR="0024506B" w:rsidRPr="00917D30">
        <w:rPr>
          <w:rFonts w:ascii="Nunito Sans" w:hAnsi="Nunito Sans"/>
          <w:color w:val="080808"/>
          <w:sz w:val="21"/>
          <w:szCs w:val="21"/>
          <w:lang w:eastAsia="cs-CZ"/>
        </w:rPr>
        <w:t>.</w:t>
      </w:r>
      <w:r w:rsidR="0082679B" w:rsidRPr="00917D30">
        <w:rPr>
          <w:rFonts w:ascii="Nunito Sans" w:hAnsi="Nunito Sans"/>
          <w:color w:val="080808"/>
          <w:sz w:val="21"/>
          <w:szCs w:val="21"/>
          <w:lang w:eastAsia="cs-CZ"/>
        </w:rPr>
        <w:t xml:space="preserve"> Na základě dosavadních </w:t>
      </w:r>
      <w:r w:rsidR="009F5F6F" w:rsidRPr="00917D30">
        <w:rPr>
          <w:rFonts w:ascii="Nunito Sans" w:hAnsi="Nunito Sans"/>
          <w:color w:val="080808"/>
          <w:sz w:val="21"/>
          <w:szCs w:val="21"/>
          <w:lang w:eastAsia="cs-CZ"/>
        </w:rPr>
        <w:t>výzkumů</w:t>
      </w:r>
      <w:r w:rsidR="0082679B" w:rsidRPr="00917D30">
        <w:rPr>
          <w:rFonts w:ascii="Nunito Sans" w:hAnsi="Nunito Sans"/>
          <w:color w:val="080808"/>
          <w:sz w:val="21"/>
          <w:szCs w:val="21"/>
          <w:lang w:eastAsia="cs-CZ"/>
        </w:rPr>
        <w:t xml:space="preserve"> byla definována typologie </w:t>
      </w:r>
      <w:r w:rsidR="009F5F6F" w:rsidRPr="00917D30">
        <w:rPr>
          <w:rFonts w:ascii="Nunito Sans" w:hAnsi="Nunito Sans"/>
          <w:color w:val="080808"/>
          <w:sz w:val="21"/>
          <w:szCs w:val="21"/>
          <w:lang w:eastAsia="cs-CZ"/>
        </w:rPr>
        <w:t>domácností</w:t>
      </w:r>
      <w:r w:rsidR="0082679B" w:rsidRPr="00917D30">
        <w:rPr>
          <w:rFonts w:ascii="Nunito Sans" w:hAnsi="Nunito Sans"/>
          <w:color w:val="080808"/>
          <w:sz w:val="21"/>
          <w:szCs w:val="21"/>
          <w:lang w:eastAsia="cs-CZ"/>
        </w:rPr>
        <w:t xml:space="preserve">, přičemž </w:t>
      </w:r>
      <w:r w:rsidR="0082679B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>simul</w:t>
      </w:r>
      <w:r w:rsidR="00D66D77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ace </w:t>
      </w:r>
      <w:r w:rsidR="00084DF3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>se primárně</w:t>
      </w:r>
      <w:r w:rsidR="00D66D77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 </w:t>
      </w:r>
      <w:r w:rsidR="00084DF3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>soustředily na vyhodnocení finančních dopadů na jednotlivé typy domácností a jejich podíl</w:t>
      </w:r>
      <w:r w:rsidR="007C6FE8">
        <w:rPr>
          <w:rFonts w:ascii="Nunito Sans" w:hAnsi="Nunito Sans"/>
          <w:b/>
          <w:color w:val="080808"/>
          <w:sz w:val="21"/>
          <w:szCs w:val="21"/>
          <w:lang w:eastAsia="cs-CZ"/>
        </w:rPr>
        <w:t>y</w:t>
      </w:r>
      <w:r w:rsidR="00084DF3" w:rsidRPr="00917D30">
        <w:rPr>
          <w:rFonts w:ascii="Nunito Sans" w:hAnsi="Nunito Sans"/>
          <w:b/>
          <w:color w:val="080808"/>
          <w:sz w:val="21"/>
          <w:szCs w:val="21"/>
          <w:lang w:eastAsia="cs-CZ"/>
        </w:rPr>
        <w:t xml:space="preserve"> na uvažovaném zlepšení bilance státního rozpočtu. </w:t>
      </w:r>
      <w:bookmarkStart w:id="2" w:name="_Hlk137669683"/>
    </w:p>
    <w:bookmarkEnd w:id="2"/>
    <w:p w14:paraId="22902683" w14:textId="4E12EF1B" w:rsidR="00FC2E36" w:rsidRPr="00917D30" w:rsidRDefault="00E21801" w:rsidP="00696DF9">
      <w:pPr>
        <w:jc w:val="both"/>
        <w:rPr>
          <w:rFonts w:ascii="Nunito Sans" w:hAnsi="Nunito Sans" w:cstheme="minorHAnsi"/>
          <w:sz w:val="21"/>
          <w:szCs w:val="21"/>
        </w:rPr>
      </w:pPr>
      <w:r w:rsidRPr="00917D30">
        <w:rPr>
          <w:rFonts w:ascii="Nunito Sans" w:hAnsi="Nunito Sans"/>
          <w:sz w:val="21"/>
          <w:szCs w:val="21"/>
        </w:rPr>
        <w:t>Ze sledovaných opatření vyplývá, že</w:t>
      </w:r>
      <w:r w:rsidRPr="00917D30">
        <w:rPr>
          <w:rFonts w:ascii="Nunito Sans" w:hAnsi="Nunito Sans"/>
          <w:b/>
          <w:bCs/>
          <w:sz w:val="21"/>
          <w:szCs w:val="21"/>
        </w:rPr>
        <w:t xml:space="preserve"> n</w:t>
      </w:r>
      <w:r w:rsidR="00696DF9" w:rsidRPr="00917D30">
        <w:rPr>
          <w:rFonts w:ascii="Nunito Sans" w:hAnsi="Nunito Sans"/>
          <w:b/>
          <w:bCs/>
          <w:sz w:val="21"/>
          <w:szCs w:val="21"/>
        </w:rPr>
        <w:t>ejvyšší příjem do státního rozpočtu</w:t>
      </w:r>
      <w:r w:rsidR="00162A39" w:rsidRPr="00917D30">
        <w:rPr>
          <w:rFonts w:ascii="Nunito Sans" w:hAnsi="Nunito Sans"/>
          <w:b/>
          <w:sz w:val="21"/>
          <w:szCs w:val="21"/>
        </w:rPr>
        <w:t xml:space="preserve"> bude plynout ze zvýšení nemocenského pojištění u zaměstnanců</w:t>
      </w:r>
      <w:r w:rsidR="00696DF9" w:rsidRPr="00917D30">
        <w:rPr>
          <w:rFonts w:ascii="Nunito Sans" w:hAnsi="Nunito Sans"/>
          <w:b/>
          <w:sz w:val="21"/>
          <w:szCs w:val="21"/>
        </w:rPr>
        <w:t xml:space="preserve">. </w:t>
      </w:r>
      <w:r w:rsidR="006B5E07" w:rsidRPr="00917D30">
        <w:rPr>
          <w:rFonts w:ascii="Nunito Sans" w:hAnsi="Nunito Sans"/>
          <w:sz w:val="21"/>
          <w:szCs w:val="21"/>
        </w:rPr>
        <w:t xml:space="preserve">Státní rozpočet </w:t>
      </w:r>
      <w:r w:rsidR="009F5F6F" w:rsidRPr="00917D30">
        <w:rPr>
          <w:rFonts w:ascii="Nunito Sans" w:hAnsi="Nunito Sans"/>
          <w:sz w:val="21"/>
          <w:szCs w:val="21"/>
        </w:rPr>
        <w:t>významněji</w:t>
      </w:r>
      <w:r w:rsidR="006B5E07" w:rsidRPr="00917D30">
        <w:rPr>
          <w:rFonts w:ascii="Nunito Sans" w:hAnsi="Nunito Sans"/>
          <w:sz w:val="21"/>
          <w:szCs w:val="21"/>
        </w:rPr>
        <w:t xml:space="preserve"> ovlivní i </w:t>
      </w:r>
      <w:r w:rsidR="00162A39" w:rsidRPr="00917D30">
        <w:rPr>
          <w:rFonts w:ascii="Nunito Sans" w:hAnsi="Nunito Sans"/>
          <w:sz w:val="21"/>
          <w:szCs w:val="21"/>
        </w:rPr>
        <w:t>zvýšen</w:t>
      </w:r>
      <w:r w:rsidR="006B5E07" w:rsidRPr="00917D30">
        <w:rPr>
          <w:rFonts w:ascii="Nunito Sans" w:hAnsi="Nunito Sans"/>
          <w:sz w:val="21"/>
          <w:szCs w:val="21"/>
        </w:rPr>
        <w:t>í</w:t>
      </w:r>
      <w:r w:rsidR="00162A39" w:rsidRPr="00917D30">
        <w:rPr>
          <w:rFonts w:ascii="Nunito Sans" w:hAnsi="Nunito Sans"/>
          <w:sz w:val="21"/>
          <w:szCs w:val="21"/>
        </w:rPr>
        <w:t xml:space="preserve"> odvod</w:t>
      </w:r>
      <w:r w:rsidR="007D4F55" w:rsidRPr="00917D30">
        <w:rPr>
          <w:rFonts w:ascii="Nunito Sans" w:hAnsi="Nunito Sans"/>
          <w:sz w:val="21"/>
          <w:szCs w:val="21"/>
        </w:rPr>
        <w:t>ů</w:t>
      </w:r>
      <w:r w:rsidR="00162A39" w:rsidRPr="00917D30">
        <w:rPr>
          <w:rFonts w:ascii="Nunito Sans" w:hAnsi="Nunito Sans"/>
          <w:sz w:val="21"/>
          <w:szCs w:val="21"/>
        </w:rPr>
        <w:t xml:space="preserve"> pojistného u </w:t>
      </w:r>
      <w:r w:rsidR="00696DF9" w:rsidRPr="00917D30">
        <w:rPr>
          <w:rFonts w:ascii="Nunito Sans" w:hAnsi="Nunito Sans"/>
          <w:sz w:val="21"/>
          <w:szCs w:val="21"/>
        </w:rPr>
        <w:t>živnostníků</w:t>
      </w:r>
      <w:r w:rsidR="004B338E" w:rsidRPr="00917D30">
        <w:rPr>
          <w:rFonts w:ascii="Nunito Sans" w:hAnsi="Nunito Sans"/>
          <w:sz w:val="21"/>
          <w:szCs w:val="21"/>
        </w:rPr>
        <w:t xml:space="preserve"> či z</w:t>
      </w:r>
      <w:r w:rsidR="006B5E07" w:rsidRPr="00917D30">
        <w:rPr>
          <w:rFonts w:ascii="Nunito Sans" w:hAnsi="Nunito Sans" w:cstheme="minorHAnsi"/>
          <w:sz w:val="21"/>
          <w:szCs w:val="21"/>
        </w:rPr>
        <w:t>rušení</w:t>
      </w:r>
      <w:r w:rsidR="00162A39" w:rsidRPr="00917D30">
        <w:rPr>
          <w:rFonts w:ascii="Nunito Sans" w:hAnsi="Nunito Sans" w:cstheme="minorHAnsi"/>
          <w:sz w:val="21"/>
          <w:szCs w:val="21"/>
        </w:rPr>
        <w:t xml:space="preserve"> školkovného </w:t>
      </w:r>
      <w:r w:rsidR="007D4F55" w:rsidRPr="00917D30">
        <w:rPr>
          <w:rFonts w:ascii="Nunito Sans" w:hAnsi="Nunito Sans" w:cstheme="minorHAnsi"/>
          <w:sz w:val="21"/>
          <w:szCs w:val="21"/>
        </w:rPr>
        <w:t xml:space="preserve">a </w:t>
      </w:r>
      <w:r w:rsidR="00162A39" w:rsidRPr="00917D30">
        <w:rPr>
          <w:rFonts w:ascii="Nunito Sans" w:hAnsi="Nunito Sans" w:cstheme="minorHAnsi"/>
          <w:sz w:val="21"/>
          <w:szCs w:val="21"/>
        </w:rPr>
        <w:t>změny v uplatnění slevy na manžel</w:t>
      </w:r>
      <w:r w:rsidR="006B4714" w:rsidRPr="00917D30">
        <w:rPr>
          <w:rFonts w:ascii="Nunito Sans" w:hAnsi="Nunito Sans" w:cstheme="minorHAnsi"/>
          <w:sz w:val="21"/>
          <w:szCs w:val="21"/>
        </w:rPr>
        <w:t>a/</w:t>
      </w:r>
      <w:r w:rsidR="004264E6" w:rsidRPr="00917D30">
        <w:rPr>
          <w:rFonts w:ascii="Nunito Sans" w:hAnsi="Nunito Sans" w:cstheme="minorHAnsi"/>
          <w:sz w:val="21"/>
          <w:szCs w:val="21"/>
        </w:rPr>
        <w:t>-</w:t>
      </w:r>
      <w:r w:rsidR="00162A39" w:rsidRPr="00917D30">
        <w:rPr>
          <w:rFonts w:ascii="Nunito Sans" w:hAnsi="Nunito Sans" w:cstheme="minorHAnsi"/>
          <w:sz w:val="21"/>
          <w:szCs w:val="21"/>
        </w:rPr>
        <w:t>ku</w:t>
      </w:r>
      <w:r w:rsidR="004B338E" w:rsidRPr="00917D30">
        <w:rPr>
          <w:rFonts w:ascii="Nunito Sans" w:hAnsi="Nunito Sans" w:cstheme="minorHAnsi"/>
          <w:sz w:val="21"/>
          <w:szCs w:val="21"/>
        </w:rPr>
        <w:t xml:space="preserve">. </w:t>
      </w:r>
      <w:r w:rsidR="00CE73EA" w:rsidRPr="00917D30">
        <w:rPr>
          <w:rFonts w:ascii="Nunito Sans" w:hAnsi="Nunito Sans" w:cstheme="minorHAnsi"/>
          <w:sz w:val="21"/>
          <w:szCs w:val="21"/>
        </w:rPr>
        <w:t xml:space="preserve">Analýza </w:t>
      </w:r>
      <w:r w:rsidR="00E9179B" w:rsidRPr="00917D30">
        <w:rPr>
          <w:rFonts w:ascii="Nunito Sans" w:hAnsi="Nunito Sans" w:cstheme="minorHAnsi"/>
          <w:sz w:val="21"/>
          <w:szCs w:val="21"/>
        </w:rPr>
        <w:t xml:space="preserve">dále </w:t>
      </w:r>
      <w:r w:rsidR="006B4714" w:rsidRPr="00917D30">
        <w:rPr>
          <w:rFonts w:ascii="Nunito Sans" w:hAnsi="Nunito Sans" w:cstheme="minorHAnsi"/>
          <w:sz w:val="21"/>
          <w:szCs w:val="21"/>
        </w:rPr>
        <w:t>uvádí</w:t>
      </w:r>
      <w:r w:rsidR="00CE73EA" w:rsidRPr="00917D30">
        <w:rPr>
          <w:rFonts w:ascii="Nunito Sans" w:hAnsi="Nunito Sans" w:cstheme="minorHAnsi"/>
          <w:sz w:val="21"/>
          <w:szCs w:val="21"/>
        </w:rPr>
        <w:t>, že dopad bude rovnoměrně rozprostřen mezi různé příjmové skupiny</w:t>
      </w:r>
      <w:r w:rsidR="00D30283" w:rsidRPr="00917D30">
        <w:rPr>
          <w:rFonts w:ascii="Nunito Sans" w:hAnsi="Nunito Sans" w:cstheme="minorHAnsi"/>
          <w:sz w:val="21"/>
          <w:szCs w:val="21"/>
        </w:rPr>
        <w:t xml:space="preserve"> české společnosti.</w:t>
      </w:r>
    </w:p>
    <w:p w14:paraId="0F223607" w14:textId="7DD52372" w:rsidR="007D4F55" w:rsidRPr="00917D30" w:rsidRDefault="00696DF9" w:rsidP="00696DF9">
      <w:pPr>
        <w:jc w:val="both"/>
        <w:rPr>
          <w:rFonts w:ascii="Nunito Sans" w:hAnsi="Nunito Sans"/>
          <w:sz w:val="21"/>
          <w:szCs w:val="21"/>
        </w:rPr>
      </w:pPr>
      <w:r w:rsidRPr="00917D30">
        <w:rPr>
          <w:rFonts w:ascii="Nunito Sans" w:hAnsi="Nunito Sans"/>
          <w:sz w:val="21"/>
          <w:szCs w:val="21"/>
        </w:rPr>
        <w:t>P</w:t>
      </w:r>
      <w:r w:rsidR="004B338E" w:rsidRPr="00917D30">
        <w:rPr>
          <w:rFonts w:ascii="Nunito Sans" w:hAnsi="Nunito Sans"/>
          <w:sz w:val="21"/>
          <w:szCs w:val="21"/>
        </w:rPr>
        <w:t xml:space="preserve">odle studie RILSA </w:t>
      </w:r>
      <w:r w:rsidR="001C0DF9" w:rsidRPr="00917D30">
        <w:rPr>
          <w:rFonts w:ascii="Nunito Sans" w:hAnsi="Nunito Sans"/>
          <w:b/>
          <w:bCs/>
          <w:sz w:val="21"/>
          <w:szCs w:val="21"/>
        </w:rPr>
        <w:t xml:space="preserve">by </w:t>
      </w:r>
      <w:r w:rsidR="004B338E" w:rsidRPr="00917D30">
        <w:rPr>
          <w:rFonts w:ascii="Nunito Sans" w:hAnsi="Nunito Sans"/>
          <w:b/>
          <w:bCs/>
          <w:sz w:val="21"/>
          <w:szCs w:val="21"/>
        </w:rPr>
        <w:t>se p</w:t>
      </w:r>
      <w:r w:rsidRPr="00917D30">
        <w:rPr>
          <w:rFonts w:ascii="Nunito Sans" w:hAnsi="Nunito Sans"/>
          <w:b/>
          <w:bCs/>
          <w:sz w:val="21"/>
          <w:szCs w:val="21"/>
        </w:rPr>
        <w:t>lánovan</w:t>
      </w:r>
      <w:r w:rsidR="009D3138" w:rsidRPr="00917D30">
        <w:rPr>
          <w:rFonts w:ascii="Nunito Sans" w:hAnsi="Nunito Sans"/>
          <w:b/>
          <w:bCs/>
          <w:sz w:val="21"/>
          <w:szCs w:val="21"/>
        </w:rPr>
        <w:t>é</w:t>
      </w:r>
      <w:r w:rsidRPr="00917D30">
        <w:rPr>
          <w:rFonts w:ascii="Nunito Sans" w:hAnsi="Nunito Sans"/>
          <w:b/>
          <w:bCs/>
          <w:sz w:val="21"/>
          <w:szCs w:val="21"/>
        </w:rPr>
        <w:t xml:space="preserve"> </w:t>
      </w:r>
      <w:r w:rsidR="009D3138" w:rsidRPr="00917D30">
        <w:rPr>
          <w:rFonts w:ascii="Nunito Sans" w:hAnsi="Nunito Sans"/>
          <w:b/>
          <w:bCs/>
          <w:sz w:val="21"/>
          <w:szCs w:val="21"/>
        </w:rPr>
        <w:t xml:space="preserve">změny </w:t>
      </w:r>
      <w:r w:rsidR="001C0DF9" w:rsidRPr="00917D30">
        <w:rPr>
          <w:rFonts w:ascii="Nunito Sans" w:hAnsi="Nunito Sans"/>
          <w:b/>
          <w:bCs/>
          <w:sz w:val="21"/>
          <w:szCs w:val="21"/>
        </w:rPr>
        <w:t>neměly významně dotknout</w:t>
      </w:r>
      <w:r w:rsidR="004B338E" w:rsidRPr="00917D30">
        <w:rPr>
          <w:rFonts w:ascii="Nunito Sans" w:hAnsi="Nunito Sans"/>
          <w:b/>
          <w:bCs/>
          <w:sz w:val="21"/>
          <w:szCs w:val="21"/>
        </w:rPr>
        <w:t xml:space="preserve"> </w:t>
      </w:r>
      <w:r w:rsidRPr="00917D30">
        <w:rPr>
          <w:rFonts w:ascii="Nunito Sans" w:hAnsi="Nunito Sans"/>
          <w:b/>
          <w:bCs/>
          <w:sz w:val="21"/>
          <w:szCs w:val="21"/>
        </w:rPr>
        <w:t>českých domácností ohrožených příjmovou chudobou</w:t>
      </w:r>
      <w:r w:rsidR="001C0DF9" w:rsidRPr="00917D30">
        <w:rPr>
          <w:rFonts w:ascii="Nunito Sans" w:hAnsi="Nunito Sans"/>
          <w:sz w:val="21"/>
          <w:szCs w:val="21"/>
        </w:rPr>
        <w:t xml:space="preserve">: </w:t>
      </w:r>
      <w:r w:rsidR="001C0DF9" w:rsidRPr="00917D30">
        <w:rPr>
          <w:rFonts w:ascii="Calibri" w:hAnsi="Calibri" w:cs="Calibri"/>
          <w:i/>
          <w:iCs/>
          <w:color w:val="212121"/>
          <w:sz w:val="21"/>
          <w:szCs w:val="21"/>
        </w:rPr>
        <w:t>„</w:t>
      </w:r>
      <w:r w:rsidR="001C0DF9" w:rsidRPr="00917D30">
        <w:rPr>
          <w:rFonts w:ascii="Nunito Sans" w:hAnsi="Nunito Sans"/>
          <w:i/>
          <w:iCs/>
          <w:sz w:val="21"/>
          <w:szCs w:val="21"/>
        </w:rPr>
        <w:t>Úsporný balíček bude mít spíš zanedbatelný vliv na změnu příjmové chudoby českých domácností"</w:t>
      </w:r>
      <w:r w:rsidR="004264E6" w:rsidRPr="00917D30">
        <w:rPr>
          <w:rFonts w:ascii="Nunito Sans" w:hAnsi="Nunito Sans"/>
          <w:iCs/>
          <w:sz w:val="21"/>
          <w:szCs w:val="21"/>
        </w:rPr>
        <w:t>,</w:t>
      </w:r>
      <w:r w:rsidRPr="00917D30">
        <w:rPr>
          <w:rFonts w:ascii="Nunito Sans" w:hAnsi="Nunito Sans"/>
          <w:sz w:val="21"/>
          <w:szCs w:val="21"/>
        </w:rPr>
        <w:t xml:space="preserve"> </w:t>
      </w:r>
      <w:r w:rsidR="001C0DF9" w:rsidRPr="00917D30">
        <w:rPr>
          <w:rFonts w:ascii="Nunito Sans" w:hAnsi="Nunito Sans"/>
          <w:sz w:val="21"/>
          <w:szCs w:val="21"/>
        </w:rPr>
        <w:t xml:space="preserve">uvedl jeden z autorů </w:t>
      </w:r>
      <w:r w:rsidR="00E9179B" w:rsidRPr="00917D30">
        <w:rPr>
          <w:rFonts w:ascii="Nunito Sans" w:hAnsi="Nunito Sans"/>
          <w:sz w:val="21"/>
          <w:szCs w:val="21"/>
        </w:rPr>
        <w:t>studie</w:t>
      </w:r>
      <w:r w:rsidR="001C0DF9" w:rsidRPr="00917D30">
        <w:rPr>
          <w:rFonts w:ascii="Nunito Sans" w:hAnsi="Nunito Sans"/>
          <w:sz w:val="21"/>
          <w:szCs w:val="21"/>
        </w:rPr>
        <w:t xml:space="preserve"> RILSA Robert Jahoda s tím, že podíl osob ohrožených příjmovou chudobou setrvá mírně nad 10 %. </w:t>
      </w:r>
      <w:r w:rsidR="00CE73EA" w:rsidRPr="00917D30">
        <w:rPr>
          <w:rFonts w:ascii="Nunito Sans" w:hAnsi="Nunito Sans"/>
          <w:sz w:val="21"/>
          <w:szCs w:val="21"/>
        </w:rPr>
        <w:t>Přesto je nutné upozornit</w:t>
      </w:r>
      <w:r w:rsidR="00FF7A5F" w:rsidRPr="00917D30">
        <w:rPr>
          <w:rFonts w:ascii="Nunito Sans" w:hAnsi="Nunito Sans"/>
          <w:sz w:val="21"/>
          <w:szCs w:val="21"/>
        </w:rPr>
        <w:t xml:space="preserve"> na </w:t>
      </w:r>
      <w:r w:rsidR="00E21801" w:rsidRPr="00917D30">
        <w:rPr>
          <w:rFonts w:ascii="Nunito Sans" w:hAnsi="Nunito Sans"/>
          <w:sz w:val="21"/>
          <w:szCs w:val="21"/>
        </w:rPr>
        <w:t>skutečnost</w:t>
      </w:r>
      <w:r w:rsidR="00CE73EA" w:rsidRPr="00917D30">
        <w:rPr>
          <w:rFonts w:ascii="Nunito Sans" w:hAnsi="Nunito Sans"/>
          <w:sz w:val="21"/>
          <w:szCs w:val="21"/>
        </w:rPr>
        <w:t xml:space="preserve">, že </w:t>
      </w:r>
      <w:r w:rsidR="00E17BB4" w:rsidRPr="00917D30">
        <w:rPr>
          <w:rFonts w:ascii="Nunito Sans" w:hAnsi="Nunito Sans"/>
          <w:sz w:val="21"/>
          <w:szCs w:val="21"/>
        </w:rPr>
        <w:t xml:space="preserve">i </w:t>
      </w:r>
      <w:r w:rsidR="00C475A0" w:rsidRPr="00917D30">
        <w:rPr>
          <w:rFonts w:ascii="Nunito Sans" w:hAnsi="Nunito Sans"/>
          <w:sz w:val="21"/>
          <w:szCs w:val="21"/>
        </w:rPr>
        <w:t xml:space="preserve">relativně </w:t>
      </w:r>
      <w:r w:rsidR="00E17BB4" w:rsidRPr="00917D30">
        <w:rPr>
          <w:rFonts w:ascii="Nunito Sans" w:hAnsi="Nunito Sans"/>
          <w:sz w:val="21"/>
          <w:szCs w:val="21"/>
        </w:rPr>
        <w:t>nižší ztráta příjmů může chud</w:t>
      </w:r>
      <w:r w:rsidR="00E21801" w:rsidRPr="00917D30">
        <w:rPr>
          <w:rFonts w:ascii="Nunito Sans" w:hAnsi="Nunito Sans"/>
          <w:sz w:val="21"/>
          <w:szCs w:val="21"/>
        </w:rPr>
        <w:t>ší</w:t>
      </w:r>
      <w:r w:rsidR="00E17BB4" w:rsidRPr="00917D30">
        <w:rPr>
          <w:rFonts w:ascii="Nunito Sans" w:hAnsi="Nunito Sans"/>
          <w:sz w:val="21"/>
          <w:szCs w:val="21"/>
        </w:rPr>
        <w:t xml:space="preserve"> rodin</w:t>
      </w:r>
      <w:r w:rsidR="009D3138" w:rsidRPr="00917D30">
        <w:rPr>
          <w:rFonts w:ascii="Nunito Sans" w:hAnsi="Nunito Sans"/>
          <w:sz w:val="21"/>
          <w:szCs w:val="21"/>
        </w:rPr>
        <w:t>y značně zatížit</w:t>
      </w:r>
      <w:r w:rsidR="00E17BB4" w:rsidRPr="00917D30">
        <w:rPr>
          <w:rFonts w:ascii="Nunito Sans" w:hAnsi="Nunito Sans"/>
          <w:sz w:val="21"/>
          <w:szCs w:val="21"/>
        </w:rPr>
        <w:t xml:space="preserve">. </w:t>
      </w:r>
    </w:p>
    <w:p w14:paraId="01632AFB" w14:textId="12B18AD6" w:rsidR="006078E5" w:rsidRPr="00917D30" w:rsidRDefault="006078E5" w:rsidP="00696DF9">
      <w:pPr>
        <w:jc w:val="both"/>
        <w:rPr>
          <w:rFonts w:ascii="Nunito Sans" w:hAnsi="Nunito Sans"/>
          <w:sz w:val="21"/>
          <w:szCs w:val="21"/>
        </w:rPr>
      </w:pPr>
      <w:r w:rsidRPr="00917D30">
        <w:rPr>
          <w:rFonts w:ascii="Nunito Sans" w:hAnsi="Nunito Sans"/>
          <w:sz w:val="21"/>
          <w:szCs w:val="21"/>
        </w:rPr>
        <w:t xml:space="preserve">Při interpretaci výsledků studie je nutné </w:t>
      </w:r>
      <w:r w:rsidR="00E21801" w:rsidRPr="00917D30">
        <w:rPr>
          <w:rFonts w:ascii="Nunito Sans" w:hAnsi="Nunito Sans"/>
          <w:sz w:val="21"/>
          <w:szCs w:val="21"/>
        </w:rPr>
        <w:t>mít na zřeteli</w:t>
      </w:r>
      <w:r w:rsidRPr="00917D30">
        <w:rPr>
          <w:rFonts w:ascii="Nunito Sans" w:hAnsi="Nunito Sans"/>
          <w:sz w:val="21"/>
          <w:szCs w:val="21"/>
        </w:rPr>
        <w:t xml:space="preserve">, že </w:t>
      </w:r>
      <w:r w:rsidR="006B4714" w:rsidRPr="00917D30">
        <w:rPr>
          <w:rFonts w:ascii="Nunito Sans" w:hAnsi="Nunito Sans"/>
          <w:sz w:val="21"/>
          <w:szCs w:val="21"/>
        </w:rPr>
        <w:t>jednotlivá</w:t>
      </w:r>
      <w:r w:rsidRPr="00917D30">
        <w:rPr>
          <w:rFonts w:ascii="Nunito Sans" w:hAnsi="Nunito Sans"/>
          <w:sz w:val="21"/>
          <w:szCs w:val="21"/>
        </w:rPr>
        <w:t xml:space="preserve"> opatření byla modelována izolovaně</w:t>
      </w:r>
      <w:r w:rsidR="00267C1E" w:rsidRPr="00917D30">
        <w:rPr>
          <w:rFonts w:ascii="Nunito Sans" w:hAnsi="Nunito Sans"/>
          <w:sz w:val="21"/>
          <w:szCs w:val="21"/>
        </w:rPr>
        <w:t>,</w:t>
      </w:r>
      <w:r w:rsidRPr="00917D30">
        <w:rPr>
          <w:rFonts w:ascii="Nunito Sans" w:hAnsi="Nunito Sans"/>
          <w:sz w:val="21"/>
          <w:szCs w:val="21"/>
        </w:rPr>
        <w:t xml:space="preserve"> bez vzájemných vazeb: </w:t>
      </w:r>
      <w:r w:rsidRPr="00917D30">
        <w:rPr>
          <w:rFonts w:ascii="Nunito Sans" w:hAnsi="Nunito Sans"/>
          <w:i/>
          <w:iCs/>
          <w:sz w:val="21"/>
          <w:szCs w:val="21"/>
        </w:rPr>
        <w:t xml:space="preserve">„Při simulacích jsme vycházeli pouze z veřejně dostupných dat, což nám kladlo </w:t>
      </w:r>
      <w:r w:rsidR="00CD4368" w:rsidRPr="00917D30">
        <w:rPr>
          <w:rFonts w:ascii="Nunito Sans" w:hAnsi="Nunito Sans"/>
          <w:i/>
          <w:iCs/>
          <w:sz w:val="21"/>
          <w:szCs w:val="21"/>
        </w:rPr>
        <w:t>poměrně</w:t>
      </w:r>
      <w:r w:rsidRPr="00917D30">
        <w:rPr>
          <w:rFonts w:ascii="Nunito Sans" w:hAnsi="Nunito Sans"/>
          <w:i/>
          <w:iCs/>
          <w:sz w:val="21"/>
          <w:szCs w:val="21"/>
        </w:rPr>
        <w:t xml:space="preserve"> jasná omezení. Zároveň je </w:t>
      </w:r>
      <w:r w:rsidR="004264E6" w:rsidRPr="00917D30">
        <w:rPr>
          <w:rFonts w:ascii="Nunito Sans" w:hAnsi="Nunito Sans"/>
          <w:i/>
          <w:iCs/>
          <w:sz w:val="21"/>
          <w:szCs w:val="21"/>
        </w:rPr>
        <w:t>třeba uvést</w:t>
      </w:r>
      <w:r w:rsidRPr="00917D30">
        <w:rPr>
          <w:rFonts w:ascii="Nunito Sans" w:hAnsi="Nunito Sans"/>
          <w:i/>
          <w:iCs/>
          <w:sz w:val="21"/>
          <w:szCs w:val="21"/>
        </w:rPr>
        <w:t>, že opatření</w:t>
      </w:r>
      <w:r w:rsidR="00DF3ED9" w:rsidRPr="00917D30">
        <w:rPr>
          <w:rFonts w:ascii="Nunito Sans" w:hAnsi="Nunito Sans"/>
          <w:i/>
          <w:iCs/>
          <w:sz w:val="21"/>
          <w:szCs w:val="21"/>
        </w:rPr>
        <w:t xml:space="preserve"> jako celek</w:t>
      </w:r>
      <w:r w:rsidR="00CD4368" w:rsidRPr="00917D30">
        <w:rPr>
          <w:rFonts w:ascii="Nunito Sans" w:hAnsi="Nunito Sans"/>
          <w:i/>
          <w:iCs/>
          <w:sz w:val="21"/>
          <w:szCs w:val="21"/>
        </w:rPr>
        <w:t xml:space="preserve"> n</w:t>
      </w:r>
      <w:r w:rsidR="00C475A0" w:rsidRPr="00917D30">
        <w:rPr>
          <w:rFonts w:ascii="Nunito Sans" w:hAnsi="Nunito Sans"/>
          <w:i/>
          <w:iCs/>
          <w:sz w:val="21"/>
          <w:szCs w:val="21"/>
        </w:rPr>
        <w:t>evyhnutelně</w:t>
      </w:r>
      <w:r w:rsidRPr="00917D30">
        <w:rPr>
          <w:rFonts w:ascii="Nunito Sans" w:hAnsi="Nunito Sans"/>
          <w:i/>
          <w:iCs/>
          <w:sz w:val="21"/>
          <w:szCs w:val="21"/>
        </w:rPr>
        <w:t xml:space="preserve"> </w:t>
      </w:r>
      <w:r w:rsidR="00DF3ED9" w:rsidRPr="00917D30">
        <w:rPr>
          <w:rFonts w:ascii="Nunito Sans" w:hAnsi="Nunito Sans"/>
          <w:i/>
          <w:iCs/>
          <w:sz w:val="21"/>
          <w:szCs w:val="21"/>
        </w:rPr>
        <w:t>povedou k oslabení</w:t>
      </w:r>
      <w:r w:rsidR="00530F5A" w:rsidRPr="00917D30">
        <w:rPr>
          <w:rFonts w:ascii="Nunito Sans" w:hAnsi="Nunito Sans"/>
          <w:i/>
          <w:iCs/>
          <w:sz w:val="21"/>
          <w:szCs w:val="21"/>
        </w:rPr>
        <w:t xml:space="preserve"> </w:t>
      </w:r>
      <w:r w:rsidR="00DF3ED9" w:rsidRPr="00917D30">
        <w:rPr>
          <w:rFonts w:ascii="Nunito Sans" w:hAnsi="Nunito Sans"/>
          <w:i/>
          <w:iCs/>
          <w:sz w:val="21"/>
          <w:szCs w:val="21"/>
        </w:rPr>
        <w:t>poptávky</w:t>
      </w:r>
      <w:r w:rsidR="00530F5A" w:rsidRPr="00917D30">
        <w:rPr>
          <w:rFonts w:ascii="Nunito Sans" w:hAnsi="Nunito Sans"/>
          <w:i/>
          <w:iCs/>
          <w:sz w:val="21"/>
          <w:szCs w:val="21"/>
        </w:rPr>
        <w:t xml:space="preserve">, </w:t>
      </w:r>
      <w:r w:rsidR="00C22866" w:rsidRPr="00917D30">
        <w:rPr>
          <w:rFonts w:ascii="Nunito Sans" w:hAnsi="Nunito Sans"/>
          <w:i/>
          <w:iCs/>
          <w:sz w:val="21"/>
          <w:szCs w:val="21"/>
        </w:rPr>
        <w:t>a tedy</w:t>
      </w:r>
      <w:r w:rsidR="00DF3ED9" w:rsidRPr="00917D30">
        <w:rPr>
          <w:rFonts w:ascii="Nunito Sans" w:hAnsi="Nunito Sans"/>
          <w:i/>
          <w:iCs/>
          <w:sz w:val="21"/>
          <w:szCs w:val="21"/>
        </w:rPr>
        <w:t xml:space="preserve"> může </w:t>
      </w:r>
      <w:r w:rsidR="00C22866" w:rsidRPr="00917D30">
        <w:rPr>
          <w:rFonts w:ascii="Nunito Sans" w:hAnsi="Nunito Sans"/>
          <w:i/>
          <w:iCs/>
          <w:sz w:val="21"/>
          <w:szCs w:val="21"/>
        </w:rPr>
        <w:t>dojít</w:t>
      </w:r>
      <w:r w:rsidR="00DF3ED9" w:rsidRPr="00917D30">
        <w:rPr>
          <w:rFonts w:ascii="Nunito Sans" w:hAnsi="Nunito Sans"/>
          <w:i/>
          <w:iCs/>
          <w:sz w:val="21"/>
          <w:szCs w:val="21"/>
        </w:rPr>
        <w:t xml:space="preserve"> k</w:t>
      </w:r>
      <w:r w:rsidR="00C475A0" w:rsidRPr="00917D30">
        <w:rPr>
          <w:rFonts w:ascii="Nunito Sans" w:hAnsi="Nunito Sans"/>
          <w:i/>
          <w:iCs/>
          <w:sz w:val="21"/>
          <w:szCs w:val="21"/>
        </w:rPr>
        <w:t> </w:t>
      </w:r>
      <w:r w:rsidR="00DF3ED9" w:rsidRPr="00917D30">
        <w:rPr>
          <w:rFonts w:ascii="Nunito Sans" w:hAnsi="Nunito Sans"/>
          <w:i/>
          <w:iCs/>
          <w:sz w:val="21"/>
          <w:szCs w:val="21"/>
        </w:rPr>
        <w:t>multiplika</w:t>
      </w:r>
      <w:r w:rsidR="00C475A0" w:rsidRPr="00917D30">
        <w:rPr>
          <w:rFonts w:ascii="Nunito Sans" w:hAnsi="Nunito Sans"/>
          <w:i/>
          <w:iCs/>
          <w:sz w:val="21"/>
          <w:szCs w:val="21"/>
        </w:rPr>
        <w:t>čním efektům s negativním dopadem na</w:t>
      </w:r>
      <w:r w:rsidR="00DF3ED9" w:rsidRPr="00917D30">
        <w:rPr>
          <w:rFonts w:ascii="Nunito Sans" w:hAnsi="Nunito Sans"/>
          <w:i/>
          <w:iCs/>
          <w:sz w:val="21"/>
          <w:szCs w:val="21"/>
        </w:rPr>
        <w:t xml:space="preserve"> </w:t>
      </w:r>
      <w:r w:rsidR="00C475A0" w:rsidRPr="00917D30">
        <w:rPr>
          <w:rFonts w:ascii="Nunito Sans" w:hAnsi="Nunito Sans"/>
          <w:i/>
          <w:iCs/>
          <w:sz w:val="21"/>
          <w:szCs w:val="21"/>
        </w:rPr>
        <w:t xml:space="preserve">celkový </w:t>
      </w:r>
      <w:r w:rsidR="00DF3ED9" w:rsidRPr="00917D30">
        <w:rPr>
          <w:rFonts w:ascii="Nunito Sans" w:hAnsi="Nunito Sans"/>
          <w:i/>
          <w:iCs/>
          <w:sz w:val="21"/>
          <w:szCs w:val="21"/>
        </w:rPr>
        <w:t xml:space="preserve">výkon ekonomiky, </w:t>
      </w:r>
      <w:r w:rsidR="00C475A0" w:rsidRPr="00917D30">
        <w:rPr>
          <w:rFonts w:ascii="Nunito Sans" w:hAnsi="Nunito Sans"/>
          <w:i/>
          <w:iCs/>
          <w:sz w:val="21"/>
          <w:szCs w:val="21"/>
        </w:rPr>
        <w:t>což</w:t>
      </w:r>
      <w:r w:rsidR="00DF3ED9" w:rsidRPr="00917D30">
        <w:rPr>
          <w:rFonts w:ascii="Nunito Sans" w:hAnsi="Nunito Sans"/>
          <w:i/>
          <w:iCs/>
          <w:sz w:val="21"/>
          <w:szCs w:val="21"/>
        </w:rPr>
        <w:t xml:space="preserve"> rovněž nebyl</w:t>
      </w:r>
      <w:r w:rsidR="00C475A0" w:rsidRPr="00917D30">
        <w:rPr>
          <w:rFonts w:ascii="Nunito Sans" w:hAnsi="Nunito Sans"/>
          <w:i/>
          <w:iCs/>
          <w:sz w:val="21"/>
          <w:szCs w:val="21"/>
        </w:rPr>
        <w:t>o</w:t>
      </w:r>
      <w:r w:rsidR="00DF3ED9" w:rsidRPr="00917D30">
        <w:rPr>
          <w:rFonts w:ascii="Nunito Sans" w:hAnsi="Nunito Sans"/>
          <w:i/>
          <w:iCs/>
          <w:sz w:val="21"/>
          <w:szCs w:val="21"/>
        </w:rPr>
        <w:t xml:space="preserve"> zahrnut</w:t>
      </w:r>
      <w:r w:rsidR="00C475A0" w:rsidRPr="00917D30">
        <w:rPr>
          <w:rFonts w:ascii="Nunito Sans" w:hAnsi="Nunito Sans"/>
          <w:i/>
          <w:iCs/>
          <w:sz w:val="21"/>
          <w:szCs w:val="21"/>
        </w:rPr>
        <w:t>o</w:t>
      </w:r>
      <w:r w:rsidR="00CD4368" w:rsidRPr="00917D30">
        <w:rPr>
          <w:rFonts w:ascii="Nunito Sans" w:hAnsi="Nunito Sans"/>
          <w:i/>
          <w:iCs/>
          <w:sz w:val="21"/>
          <w:szCs w:val="21"/>
        </w:rPr>
        <w:t xml:space="preserve"> do našich úvah</w:t>
      </w:r>
      <w:r w:rsidR="00DF3ED9" w:rsidRPr="00917D30">
        <w:rPr>
          <w:rFonts w:ascii="Nunito Sans" w:hAnsi="Nunito Sans"/>
          <w:i/>
          <w:iCs/>
          <w:sz w:val="21"/>
          <w:szCs w:val="21"/>
        </w:rPr>
        <w:t>“</w:t>
      </w:r>
      <w:r w:rsidR="001B77C3" w:rsidRPr="001D1102">
        <w:rPr>
          <w:rFonts w:ascii="Nunito Sans" w:hAnsi="Nunito Sans"/>
          <w:iCs/>
          <w:sz w:val="21"/>
          <w:szCs w:val="21"/>
        </w:rPr>
        <w:t>,</w:t>
      </w:r>
      <w:r w:rsidR="00DF3ED9" w:rsidRPr="00917D30">
        <w:rPr>
          <w:rFonts w:ascii="Nunito Sans" w:hAnsi="Nunito Sans"/>
          <w:sz w:val="21"/>
          <w:szCs w:val="21"/>
        </w:rPr>
        <w:t xml:space="preserve"> </w:t>
      </w:r>
      <w:r w:rsidR="00530F5A" w:rsidRPr="00917D30">
        <w:rPr>
          <w:rFonts w:ascii="Nunito Sans" w:hAnsi="Nunito Sans"/>
          <w:sz w:val="21"/>
          <w:szCs w:val="21"/>
        </w:rPr>
        <w:t>dodává ředitel RILSA Robin Maialeh.</w:t>
      </w:r>
    </w:p>
    <w:p w14:paraId="2E7F5421" w14:textId="4933154A" w:rsidR="00696DF9" w:rsidRPr="00D61227" w:rsidRDefault="00770545" w:rsidP="00696DF9">
      <w:pPr>
        <w:jc w:val="both"/>
        <w:rPr>
          <w:rFonts w:ascii="Nunito Sans" w:hAnsi="Nunito Sans"/>
          <w:color w:val="FFC000"/>
        </w:rPr>
      </w:pPr>
      <w:hyperlink r:id="rId6" w:history="1">
        <w:r w:rsidR="00E70657" w:rsidRPr="00D61227">
          <w:rPr>
            <w:rStyle w:val="Hypertextovodkaz"/>
            <w:rFonts w:ascii="Nunito Sans" w:hAnsi="Nunito Sans"/>
            <w:color w:val="FFC000"/>
          </w:rPr>
          <w:t>Odkaz na celou studii</w:t>
        </w:r>
      </w:hyperlink>
    </w:p>
    <w:bookmarkEnd w:id="0"/>
    <w:p w14:paraId="3CB1EDC1" w14:textId="0863C89D" w:rsidR="008006DB" w:rsidRDefault="008006DB" w:rsidP="00696DF9">
      <w:pPr>
        <w:jc w:val="both"/>
        <w:rPr>
          <w:rFonts w:ascii="Nunito Sans" w:hAnsi="Nunito Sans"/>
        </w:rPr>
      </w:pPr>
      <w:r>
        <w:rPr>
          <w:rFonts w:ascii="Nunito Sans" w:hAnsi="Nunito Sans"/>
        </w:rPr>
        <w:t>Kontaktní osoby</w:t>
      </w:r>
    </w:p>
    <w:p w14:paraId="0C49770D" w14:textId="017843E3" w:rsidR="00BE0520" w:rsidRDefault="00BE0520" w:rsidP="00BE0520">
      <w:pPr>
        <w:jc w:val="both"/>
        <w:rPr>
          <w:rFonts w:ascii="Nunito Sans" w:hAnsi="Nunito Sans"/>
        </w:rPr>
      </w:pPr>
      <w:r>
        <w:rPr>
          <w:rFonts w:ascii="Nunito Sans" w:hAnsi="Nunito Sans"/>
        </w:rPr>
        <w:t xml:space="preserve">Ing. </w:t>
      </w:r>
      <w:r w:rsidRPr="009D50C5">
        <w:rPr>
          <w:rFonts w:ascii="Nunito Sans" w:hAnsi="Nunito Sans"/>
          <w:b/>
          <w:bCs/>
        </w:rPr>
        <w:t>Robin Maialeh</w:t>
      </w:r>
      <w:r>
        <w:rPr>
          <w:rFonts w:ascii="Nunito Sans" w:hAnsi="Nunito Sans"/>
        </w:rPr>
        <w:t>, Ph.D. | ředitel RILSA</w:t>
      </w:r>
      <w:r w:rsidR="009D50C5">
        <w:rPr>
          <w:rFonts w:ascii="Nunito Sans" w:hAnsi="Nunito Sans"/>
        </w:rPr>
        <w:t xml:space="preserve"> | </w:t>
      </w:r>
      <w:hyperlink r:id="rId7" w:history="1">
        <w:r w:rsidR="00D73E20" w:rsidRPr="00E70657">
          <w:rPr>
            <w:rStyle w:val="Hypertextovodkaz"/>
            <w:rFonts w:ascii="Nunito Sans" w:hAnsi="Nunito Sans"/>
            <w:color w:val="FFC000"/>
          </w:rPr>
          <w:t>robin.maialeh@rilsa.cz</w:t>
        </w:r>
      </w:hyperlink>
    </w:p>
    <w:p w14:paraId="681CD4E9" w14:textId="1A8D2ECF" w:rsidR="008006DB" w:rsidRDefault="008006DB" w:rsidP="00696DF9">
      <w:pPr>
        <w:jc w:val="both"/>
        <w:rPr>
          <w:rFonts w:ascii="Nunito Sans" w:hAnsi="Nunito Sans"/>
        </w:rPr>
      </w:pPr>
      <w:r>
        <w:rPr>
          <w:rFonts w:ascii="Nunito Sans" w:hAnsi="Nunito Sans"/>
        </w:rPr>
        <w:t xml:space="preserve">doc. Ing. </w:t>
      </w:r>
      <w:r w:rsidRPr="009D50C5">
        <w:rPr>
          <w:rFonts w:ascii="Nunito Sans" w:hAnsi="Nunito Sans"/>
          <w:b/>
          <w:bCs/>
        </w:rPr>
        <w:t>Robert Jahoda</w:t>
      </w:r>
      <w:r>
        <w:rPr>
          <w:rFonts w:ascii="Nunito Sans" w:hAnsi="Nunito Sans"/>
        </w:rPr>
        <w:t>, Ph.D. | Odd. trhu práce RILSA</w:t>
      </w:r>
      <w:r w:rsidR="009D50C5">
        <w:rPr>
          <w:rFonts w:ascii="Nunito Sans" w:hAnsi="Nunito Sans"/>
        </w:rPr>
        <w:t xml:space="preserve"> | </w:t>
      </w:r>
      <w:hyperlink r:id="rId8" w:history="1">
        <w:r w:rsidR="00D73E20" w:rsidRPr="00E70657">
          <w:rPr>
            <w:rStyle w:val="Hypertextovodkaz"/>
            <w:rFonts w:ascii="Nunito Sans" w:hAnsi="Nunito Sans"/>
            <w:color w:val="FFC000"/>
          </w:rPr>
          <w:t>robert.jahoda@rilsa.cz</w:t>
        </w:r>
      </w:hyperlink>
    </w:p>
    <w:p w14:paraId="11BAD3B0" w14:textId="2EA7CF02" w:rsidR="00D73E20" w:rsidRDefault="00D73E20" w:rsidP="00696DF9">
      <w:pPr>
        <w:jc w:val="both"/>
        <w:rPr>
          <w:rFonts w:ascii="Nunito Sans" w:hAnsi="Nunito Sans"/>
        </w:rPr>
      </w:pPr>
      <w:r>
        <w:rPr>
          <w:rFonts w:ascii="Nunito Sans" w:hAnsi="Nunito Sans"/>
        </w:rPr>
        <w:t xml:space="preserve">PhDr. </w:t>
      </w:r>
      <w:r w:rsidRPr="00D73E20">
        <w:rPr>
          <w:rFonts w:ascii="Nunito Sans" w:hAnsi="Nunito Sans"/>
          <w:b/>
          <w:bCs/>
        </w:rPr>
        <w:t>Petr Šafařík</w:t>
      </w:r>
      <w:r>
        <w:rPr>
          <w:rFonts w:ascii="Nunito Sans" w:hAnsi="Nunito Sans"/>
        </w:rPr>
        <w:t xml:space="preserve"> | PR RILSA | </w:t>
      </w:r>
      <w:hyperlink r:id="rId9" w:history="1">
        <w:r w:rsidRPr="00E70657">
          <w:rPr>
            <w:rStyle w:val="Hypertextovodkaz"/>
            <w:rFonts w:ascii="Nunito Sans" w:hAnsi="Nunito Sans"/>
            <w:color w:val="FFC000"/>
          </w:rPr>
          <w:t>petr.safarik@rilsa.cz</w:t>
        </w:r>
      </w:hyperlink>
      <w:r>
        <w:rPr>
          <w:rFonts w:ascii="Nunito Sans" w:hAnsi="Nunito Sans"/>
        </w:rPr>
        <w:t xml:space="preserve"> | +420 </w:t>
      </w:r>
      <w:r w:rsidR="00963E0E" w:rsidRPr="00963E0E">
        <w:rPr>
          <w:rFonts w:ascii="Nunito Sans" w:hAnsi="Nunito Sans"/>
        </w:rPr>
        <w:t>777 529 070</w:t>
      </w:r>
    </w:p>
    <w:p w14:paraId="52D3E922" w14:textId="77777777" w:rsidR="00953B27" w:rsidRDefault="00953B27" w:rsidP="00696DF9">
      <w:pPr>
        <w:jc w:val="both"/>
        <w:rPr>
          <w:rFonts w:ascii="Nunito Sans" w:hAnsi="Nunito Sans"/>
        </w:rPr>
        <w:sectPr w:rsidR="00953B27" w:rsidSect="00953B27">
          <w:headerReference w:type="default" r:id="rId10"/>
          <w:footerReference w:type="default" r:id="rId11"/>
          <w:pgSz w:w="11906" w:h="16838"/>
          <w:pgMar w:top="2127" w:right="1417" w:bottom="2410" w:left="1417" w:header="708" w:footer="708" w:gutter="0"/>
          <w:cols w:space="708"/>
          <w:docGrid w:linePitch="360"/>
        </w:sectPr>
      </w:pPr>
    </w:p>
    <w:p w14:paraId="34509CAE" w14:textId="147B21FF" w:rsidR="001B66ED" w:rsidRPr="00696DF9" w:rsidRDefault="001B66ED" w:rsidP="00696DF9">
      <w:pPr>
        <w:jc w:val="both"/>
        <w:rPr>
          <w:rFonts w:ascii="Nunito Sans" w:hAnsi="Nunito Sans"/>
        </w:rPr>
      </w:pPr>
      <w:r>
        <w:rPr>
          <w:rFonts w:ascii="Nunito Sans" w:hAnsi="Nunito Sans"/>
        </w:rPr>
        <w:lastRenderedPageBreak/>
        <w:t>Příloha</w:t>
      </w:r>
    </w:p>
    <w:p w14:paraId="65A8E3BA" w14:textId="3FC89004" w:rsidR="00E9179B" w:rsidRPr="004B2B5A" w:rsidRDefault="00E9179B" w:rsidP="00E9179B">
      <w:pPr>
        <w:snapToGrid w:val="0"/>
        <w:spacing w:after="120"/>
        <w:jc w:val="both"/>
        <w:rPr>
          <w:rFonts w:ascii="Nunito Sans" w:hAnsi="Nunito Sans" w:cstheme="minorHAnsi"/>
          <w:color w:val="373737"/>
          <w:sz w:val="20"/>
          <w:szCs w:val="20"/>
        </w:rPr>
      </w:pPr>
      <w:r w:rsidRPr="004B2B5A">
        <w:rPr>
          <w:rFonts w:ascii="Nunito Sans" w:hAnsi="Nunito Sans" w:cstheme="minorHAnsi"/>
          <w:color w:val="373737"/>
          <w:sz w:val="20"/>
          <w:szCs w:val="20"/>
        </w:rPr>
        <w:t xml:space="preserve">Tabulka č. </w:t>
      </w:r>
      <w:r w:rsidR="002936FA">
        <w:rPr>
          <w:rFonts w:ascii="Nunito Sans" w:hAnsi="Nunito Sans" w:cstheme="minorHAnsi"/>
          <w:color w:val="373737"/>
          <w:sz w:val="20"/>
          <w:szCs w:val="20"/>
        </w:rPr>
        <w:t>1</w:t>
      </w:r>
      <w:r w:rsidRPr="004B2B5A">
        <w:rPr>
          <w:rFonts w:ascii="Nunito Sans" w:hAnsi="Nunito Sans" w:cstheme="minorHAnsi"/>
          <w:color w:val="373737"/>
          <w:sz w:val="20"/>
          <w:szCs w:val="20"/>
        </w:rPr>
        <w:t xml:space="preserve"> </w:t>
      </w:r>
      <w:r w:rsidRPr="004B2B5A">
        <w:rPr>
          <w:rFonts w:ascii="Nunito Sans" w:hAnsi="Nunito Sans" w:cstheme="minorHAnsi"/>
          <w:b/>
          <w:color w:val="373737"/>
          <w:sz w:val="20"/>
          <w:szCs w:val="20"/>
        </w:rPr>
        <w:t>Průměrný dopad zvažovaných opatření na domácnosti v ČR</w:t>
      </w:r>
      <w:r w:rsidRPr="004B2B5A">
        <w:rPr>
          <w:rFonts w:ascii="Nunito Sans" w:hAnsi="Nunito Sans" w:cstheme="minorHAnsi"/>
          <w:color w:val="373737"/>
          <w:sz w:val="20"/>
          <w:szCs w:val="20"/>
        </w:rPr>
        <w:t xml:space="preserve"> (v Kč za rok) </w:t>
      </w:r>
    </w:p>
    <w:tbl>
      <w:tblPr>
        <w:tblW w:w="135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176"/>
        <w:gridCol w:w="1190"/>
        <w:gridCol w:w="889"/>
        <w:gridCol w:w="855"/>
        <w:gridCol w:w="957"/>
        <w:gridCol w:w="1056"/>
        <w:gridCol w:w="929"/>
        <w:gridCol w:w="650"/>
        <w:gridCol w:w="875"/>
        <w:gridCol w:w="673"/>
        <w:gridCol w:w="1059"/>
      </w:tblGrid>
      <w:tr w:rsidR="00E9179B" w:rsidRPr="004B2B5A" w14:paraId="5A3A3144" w14:textId="77777777" w:rsidTr="007F4D09">
        <w:trPr>
          <w:trHeight w:val="312"/>
        </w:trPr>
        <w:tc>
          <w:tcPr>
            <w:tcW w:w="3251" w:type="dxa"/>
            <w:vMerge w:val="restart"/>
            <w:shd w:val="clear" w:color="auto" w:fill="F1CE87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CFFF6" w14:textId="77777777" w:rsidR="00E9179B" w:rsidRPr="005E4AD1" w:rsidRDefault="00E9179B" w:rsidP="00BB1ED5">
            <w:pPr>
              <w:spacing w:after="0" w:line="240" w:lineRule="auto"/>
              <w:ind w:left="57" w:right="57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5E4AD1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Typ domácnosti</w:t>
            </w:r>
          </w:p>
        </w:tc>
        <w:tc>
          <w:tcPr>
            <w:tcW w:w="1176" w:type="dxa"/>
            <w:vMerge w:val="restart"/>
            <w:shd w:val="clear" w:color="auto" w:fill="F1CE87"/>
            <w:tcMar>
              <w:left w:w="28" w:type="dxa"/>
              <w:right w:w="28" w:type="dxa"/>
            </w:tcMar>
            <w:vAlign w:val="center"/>
            <w:hideMark/>
          </w:tcPr>
          <w:p w14:paraId="6F945BC7" w14:textId="77777777" w:rsidR="00E9179B" w:rsidRPr="005E4AD1" w:rsidRDefault="00E9179B" w:rsidP="00BB1ED5">
            <w:pPr>
              <w:spacing w:after="0" w:line="240" w:lineRule="auto"/>
              <w:ind w:left="57" w:right="57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Č</w:t>
            </w:r>
            <w:r w:rsidRPr="005E4AD1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etnost domácností dle SILC 2022</w:t>
            </w:r>
          </w:p>
        </w:tc>
        <w:tc>
          <w:tcPr>
            <w:tcW w:w="9133" w:type="dxa"/>
            <w:gridSpan w:val="10"/>
            <w:shd w:val="clear" w:color="auto" w:fill="F1CE87"/>
            <w:vAlign w:val="center"/>
          </w:tcPr>
          <w:p w14:paraId="2991D236" w14:textId="77777777" w:rsidR="00E9179B" w:rsidRPr="005E4AD1" w:rsidRDefault="00E9179B" w:rsidP="00BB1ED5">
            <w:pPr>
              <w:spacing w:after="0" w:line="240" w:lineRule="auto"/>
              <w:ind w:left="57" w:right="57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5E4AD1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Simulace vybrané daňové politiky (podrobnější popis v příloze 1)</w:t>
            </w:r>
          </w:p>
        </w:tc>
      </w:tr>
      <w:tr w:rsidR="00E9179B" w:rsidRPr="004B2B5A" w14:paraId="09E07CB4" w14:textId="77777777" w:rsidTr="007F4D09">
        <w:trPr>
          <w:trHeight w:val="312"/>
        </w:trPr>
        <w:tc>
          <w:tcPr>
            <w:tcW w:w="3251" w:type="dxa"/>
            <w:vMerge/>
            <w:shd w:val="clear" w:color="auto" w:fill="F1CE87"/>
            <w:tcMar>
              <w:left w:w="28" w:type="dxa"/>
              <w:right w:w="28" w:type="dxa"/>
            </w:tcMar>
            <w:vAlign w:val="center"/>
            <w:hideMark/>
          </w:tcPr>
          <w:p w14:paraId="0580DAC5" w14:textId="77777777" w:rsidR="00E9179B" w:rsidRPr="005E4AD1" w:rsidRDefault="00E9179B" w:rsidP="00BB1ED5">
            <w:pPr>
              <w:spacing w:after="0" w:line="240" w:lineRule="auto"/>
              <w:ind w:left="57" w:right="57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</w:p>
        </w:tc>
        <w:tc>
          <w:tcPr>
            <w:tcW w:w="1176" w:type="dxa"/>
            <w:vMerge/>
            <w:shd w:val="clear" w:color="auto" w:fill="F1CE87"/>
            <w:tcMar>
              <w:left w:w="28" w:type="dxa"/>
              <w:right w:w="28" w:type="dxa"/>
            </w:tcMar>
            <w:vAlign w:val="center"/>
            <w:hideMark/>
          </w:tcPr>
          <w:p w14:paraId="3B555B9C" w14:textId="77777777" w:rsidR="00E9179B" w:rsidRPr="005E4AD1" w:rsidRDefault="00E9179B" w:rsidP="00BB1ED5">
            <w:pPr>
              <w:spacing w:after="0" w:line="240" w:lineRule="auto"/>
              <w:ind w:left="57" w:right="57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shd w:val="clear" w:color="auto" w:fill="F1CE87"/>
            <w:tcMar>
              <w:left w:w="28" w:type="dxa"/>
              <w:right w:w="28" w:type="dxa"/>
            </w:tcMar>
            <w:vAlign w:val="center"/>
            <w:hideMark/>
          </w:tcPr>
          <w:p w14:paraId="54A8314F" w14:textId="77777777" w:rsidR="00E9179B" w:rsidRPr="005E4AD1" w:rsidRDefault="00E9179B" w:rsidP="00BB1ED5">
            <w:pPr>
              <w:spacing w:after="0" w:line="240" w:lineRule="auto"/>
              <w:ind w:left="57" w:right="57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5E4AD1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A. nemocenské pojištění</w:t>
            </w:r>
          </w:p>
        </w:tc>
        <w:tc>
          <w:tcPr>
            <w:tcW w:w="889" w:type="dxa"/>
            <w:shd w:val="clear" w:color="auto" w:fill="F1CE87"/>
            <w:tcMar>
              <w:left w:w="28" w:type="dxa"/>
              <w:right w:w="28" w:type="dxa"/>
            </w:tcMar>
            <w:vAlign w:val="center"/>
            <w:hideMark/>
          </w:tcPr>
          <w:p w14:paraId="53788208" w14:textId="77777777" w:rsidR="00E9179B" w:rsidRPr="005E4AD1" w:rsidRDefault="00E9179B" w:rsidP="00BB1ED5">
            <w:pPr>
              <w:spacing w:after="0" w:line="240" w:lineRule="auto"/>
              <w:ind w:left="57" w:right="57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5E4AD1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B. progrese DPFO</w:t>
            </w:r>
          </w:p>
        </w:tc>
        <w:tc>
          <w:tcPr>
            <w:tcW w:w="855" w:type="dxa"/>
            <w:shd w:val="clear" w:color="auto" w:fill="F1CE87"/>
            <w:tcMar>
              <w:left w:w="28" w:type="dxa"/>
              <w:right w:w="28" w:type="dxa"/>
            </w:tcMar>
            <w:vAlign w:val="center"/>
            <w:hideMark/>
          </w:tcPr>
          <w:p w14:paraId="5121610B" w14:textId="77777777" w:rsidR="00E9179B" w:rsidRDefault="00E9179B" w:rsidP="00BB1ED5">
            <w:pPr>
              <w:spacing w:after="0" w:line="240" w:lineRule="auto"/>
              <w:ind w:left="57" w:right="57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5E4AD1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 xml:space="preserve">C. </w:t>
            </w:r>
          </w:p>
          <w:p w14:paraId="0894D1AB" w14:textId="77777777" w:rsidR="00E9179B" w:rsidRPr="005E4AD1" w:rsidRDefault="00E9179B" w:rsidP="00BB1ED5">
            <w:pPr>
              <w:spacing w:after="0" w:line="240" w:lineRule="auto"/>
              <w:ind w:left="57" w:right="57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5E4AD1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OSVČ</w:t>
            </w:r>
          </w:p>
        </w:tc>
        <w:tc>
          <w:tcPr>
            <w:tcW w:w="957" w:type="dxa"/>
            <w:shd w:val="clear" w:color="auto" w:fill="F1CE87"/>
            <w:tcMar>
              <w:left w:w="28" w:type="dxa"/>
              <w:right w:w="28" w:type="dxa"/>
            </w:tcMar>
            <w:vAlign w:val="center"/>
            <w:hideMark/>
          </w:tcPr>
          <w:p w14:paraId="503C4B76" w14:textId="77777777" w:rsidR="00E9179B" w:rsidRPr="005E4AD1" w:rsidRDefault="00E9179B" w:rsidP="00BB1ED5">
            <w:pPr>
              <w:spacing w:after="0" w:line="240" w:lineRule="auto"/>
              <w:ind w:left="57" w:right="57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5E4AD1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D. školkovné</w:t>
            </w:r>
          </w:p>
        </w:tc>
        <w:tc>
          <w:tcPr>
            <w:tcW w:w="1056" w:type="dxa"/>
            <w:shd w:val="clear" w:color="auto" w:fill="F1CE87"/>
            <w:tcMar>
              <w:left w:w="28" w:type="dxa"/>
              <w:right w:w="28" w:type="dxa"/>
            </w:tcMar>
            <w:vAlign w:val="center"/>
            <w:hideMark/>
          </w:tcPr>
          <w:p w14:paraId="3427CC81" w14:textId="77777777" w:rsidR="00E9179B" w:rsidRPr="005E4AD1" w:rsidRDefault="00E9179B" w:rsidP="00BB1ED5">
            <w:pPr>
              <w:spacing w:after="0" w:line="240" w:lineRule="auto"/>
              <w:ind w:left="57" w:right="57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5E4AD1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E. nemovitost</w:t>
            </w:r>
          </w:p>
        </w:tc>
        <w:tc>
          <w:tcPr>
            <w:tcW w:w="929" w:type="dxa"/>
            <w:shd w:val="clear" w:color="auto" w:fill="F1CE87"/>
            <w:tcMar>
              <w:left w:w="28" w:type="dxa"/>
              <w:right w:w="28" w:type="dxa"/>
            </w:tcMar>
            <w:vAlign w:val="center"/>
            <w:hideMark/>
          </w:tcPr>
          <w:p w14:paraId="75DD3425" w14:textId="77777777" w:rsidR="00E9179B" w:rsidRPr="005E4AD1" w:rsidRDefault="00E9179B" w:rsidP="00BB1ED5">
            <w:pPr>
              <w:spacing w:after="0" w:line="240" w:lineRule="auto"/>
              <w:ind w:left="57" w:right="57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5E4AD1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F. manžel/ka</w:t>
            </w:r>
          </w:p>
        </w:tc>
        <w:tc>
          <w:tcPr>
            <w:tcW w:w="650" w:type="dxa"/>
            <w:shd w:val="clear" w:color="auto" w:fill="F1CE87"/>
            <w:tcMar>
              <w:left w:w="28" w:type="dxa"/>
              <w:right w:w="28" w:type="dxa"/>
            </w:tcMar>
            <w:vAlign w:val="center"/>
            <w:hideMark/>
          </w:tcPr>
          <w:p w14:paraId="422673FD" w14:textId="77777777" w:rsidR="00E9179B" w:rsidRPr="005E4AD1" w:rsidRDefault="00E9179B" w:rsidP="00BB1ED5">
            <w:pPr>
              <w:spacing w:after="0" w:line="240" w:lineRule="auto"/>
              <w:ind w:left="57" w:right="57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5E4AD1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G. DPH</w:t>
            </w:r>
          </w:p>
        </w:tc>
        <w:tc>
          <w:tcPr>
            <w:tcW w:w="875" w:type="dxa"/>
            <w:shd w:val="clear" w:color="auto" w:fill="F1CE87"/>
            <w:tcMar>
              <w:left w:w="28" w:type="dxa"/>
              <w:right w:w="28" w:type="dxa"/>
            </w:tcMar>
            <w:vAlign w:val="center"/>
            <w:hideMark/>
          </w:tcPr>
          <w:p w14:paraId="583C9730" w14:textId="77777777" w:rsidR="00E9179B" w:rsidRPr="005E4AD1" w:rsidRDefault="00E9179B" w:rsidP="00BB1ED5">
            <w:pPr>
              <w:spacing w:after="0" w:line="240" w:lineRule="auto"/>
              <w:ind w:left="57" w:right="57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5E4AD1">
              <w:rPr>
                <w:rFonts w:ascii="Nunito Sans" w:hAnsi="Nunito Sans" w:cs="Arial"/>
                <w:b/>
                <w:bCs/>
                <w:color w:val="373737"/>
                <w:sz w:val="16"/>
                <w:szCs w:val="16"/>
              </w:rPr>
              <w:t>H1. alkohol</w:t>
            </w:r>
          </w:p>
        </w:tc>
        <w:tc>
          <w:tcPr>
            <w:tcW w:w="673" w:type="dxa"/>
            <w:shd w:val="clear" w:color="auto" w:fill="F1CE87"/>
            <w:vAlign w:val="center"/>
          </w:tcPr>
          <w:p w14:paraId="2780E3F5" w14:textId="77777777" w:rsidR="00E9179B" w:rsidRPr="005E4AD1" w:rsidRDefault="00E9179B" w:rsidP="00BB1ED5">
            <w:pPr>
              <w:spacing w:after="0" w:line="240" w:lineRule="auto"/>
              <w:ind w:left="57" w:right="57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5E4AD1">
              <w:rPr>
                <w:rFonts w:ascii="Nunito Sans" w:hAnsi="Nunito Sans" w:cs="Arial"/>
                <w:b/>
                <w:bCs/>
                <w:color w:val="373737"/>
                <w:sz w:val="16"/>
                <w:szCs w:val="16"/>
              </w:rPr>
              <w:t>H2. tabák</w:t>
            </w:r>
          </w:p>
        </w:tc>
        <w:tc>
          <w:tcPr>
            <w:tcW w:w="1059" w:type="dxa"/>
            <w:shd w:val="clear" w:color="auto" w:fill="F1CE87"/>
            <w:tcMar>
              <w:left w:w="28" w:type="dxa"/>
              <w:right w:w="28" w:type="dxa"/>
            </w:tcMar>
            <w:vAlign w:val="center"/>
            <w:hideMark/>
          </w:tcPr>
          <w:p w14:paraId="16B5E77A" w14:textId="77777777" w:rsidR="00E9179B" w:rsidRPr="004B2B5A" w:rsidRDefault="00E9179B" w:rsidP="00BB1ED5">
            <w:pPr>
              <w:spacing w:after="0" w:line="240" w:lineRule="auto"/>
              <w:ind w:left="57" w:right="57"/>
              <w:jc w:val="center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 xml:space="preserve">CELKEM </w:t>
            </w:r>
          </w:p>
          <w:p w14:paraId="5B7DF302" w14:textId="77777777" w:rsidR="00E9179B" w:rsidRPr="004B2B5A" w:rsidRDefault="00E9179B" w:rsidP="00BB1ED5">
            <w:pPr>
              <w:spacing w:after="0" w:line="240" w:lineRule="auto"/>
              <w:ind w:left="57" w:right="57"/>
              <w:jc w:val="center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A</w:t>
            </w:r>
            <w:r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–</w:t>
            </w: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H</w:t>
            </w:r>
          </w:p>
        </w:tc>
      </w:tr>
      <w:tr w:rsidR="00E9179B" w:rsidRPr="004B2B5A" w14:paraId="0A5B9D8B" w14:textId="77777777" w:rsidTr="007F4D09">
        <w:trPr>
          <w:trHeight w:val="312"/>
        </w:trPr>
        <w:tc>
          <w:tcPr>
            <w:tcW w:w="32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CCB3A" w14:textId="77777777" w:rsidR="00E9179B" w:rsidRPr="004B2B5A" w:rsidRDefault="00E9179B" w:rsidP="00BB1ED5">
            <w:pPr>
              <w:spacing w:after="0" w:line="240" w:lineRule="auto"/>
              <w:ind w:left="57" w:right="57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Bezdětný pár, oba mladší 65 let</w:t>
            </w:r>
          </w:p>
        </w:tc>
        <w:tc>
          <w:tcPr>
            <w:tcW w:w="11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D2EA2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724 753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2F065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4 785</w:t>
            </w:r>
          </w:p>
        </w:tc>
        <w:tc>
          <w:tcPr>
            <w:tcW w:w="8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D099D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680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6AB58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3 896</w:t>
            </w:r>
          </w:p>
        </w:tc>
        <w:tc>
          <w:tcPr>
            <w:tcW w:w="9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82A9C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75BC5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440</w:t>
            </w:r>
          </w:p>
        </w:tc>
        <w:tc>
          <w:tcPr>
            <w:tcW w:w="9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857C7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855</w:t>
            </w:r>
          </w:p>
        </w:tc>
        <w:tc>
          <w:tcPr>
            <w:tcW w:w="6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C4483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-88</w:t>
            </w:r>
          </w:p>
        </w:tc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D198E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302</w:t>
            </w:r>
          </w:p>
        </w:tc>
        <w:tc>
          <w:tcPr>
            <w:tcW w:w="673" w:type="dxa"/>
            <w:vAlign w:val="center"/>
          </w:tcPr>
          <w:p w14:paraId="49DA0665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638</w:t>
            </w:r>
          </w:p>
        </w:tc>
        <w:tc>
          <w:tcPr>
            <w:tcW w:w="10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4382B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11 509</w:t>
            </w:r>
          </w:p>
        </w:tc>
      </w:tr>
      <w:tr w:rsidR="00E9179B" w:rsidRPr="004B2B5A" w14:paraId="59BF4CB6" w14:textId="77777777" w:rsidTr="007F4D09">
        <w:trPr>
          <w:trHeight w:val="312"/>
        </w:trPr>
        <w:tc>
          <w:tcPr>
            <w:tcW w:w="32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7A1C1" w14:textId="77777777" w:rsidR="00E9179B" w:rsidRPr="004B2B5A" w:rsidRDefault="00E9179B" w:rsidP="00BB1ED5">
            <w:pPr>
              <w:spacing w:after="0" w:line="240" w:lineRule="auto"/>
              <w:ind w:left="57" w:right="57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Bezdětný pár, aspoň jeden 65+ let</w:t>
            </w:r>
          </w:p>
        </w:tc>
        <w:tc>
          <w:tcPr>
            <w:tcW w:w="11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55529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647 550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0DCE2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706</w:t>
            </w:r>
          </w:p>
        </w:tc>
        <w:tc>
          <w:tcPr>
            <w:tcW w:w="8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6C5E3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24BA3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1 363</w:t>
            </w:r>
          </w:p>
        </w:tc>
        <w:tc>
          <w:tcPr>
            <w:tcW w:w="9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C9292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FA328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413</w:t>
            </w:r>
          </w:p>
        </w:tc>
        <w:tc>
          <w:tcPr>
            <w:tcW w:w="9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3379B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6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91BBB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-620</w:t>
            </w:r>
          </w:p>
        </w:tc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9E0BF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252</w:t>
            </w:r>
          </w:p>
        </w:tc>
        <w:tc>
          <w:tcPr>
            <w:tcW w:w="673" w:type="dxa"/>
            <w:vAlign w:val="center"/>
          </w:tcPr>
          <w:p w14:paraId="154FFD58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250</w:t>
            </w:r>
          </w:p>
        </w:tc>
        <w:tc>
          <w:tcPr>
            <w:tcW w:w="10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6D968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2 521</w:t>
            </w:r>
          </w:p>
        </w:tc>
      </w:tr>
      <w:tr w:rsidR="00E9179B" w:rsidRPr="004B2B5A" w14:paraId="553B8984" w14:textId="77777777" w:rsidTr="007F4D09">
        <w:trPr>
          <w:trHeight w:val="312"/>
        </w:trPr>
        <w:tc>
          <w:tcPr>
            <w:tcW w:w="32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ECB78" w14:textId="77777777" w:rsidR="00E9179B" w:rsidRPr="004B2B5A" w:rsidRDefault="00E9179B" w:rsidP="00BB1ED5">
            <w:pPr>
              <w:spacing w:after="0" w:line="240" w:lineRule="auto"/>
              <w:ind w:left="57" w:right="57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Dom. jednotlivce, mladší 65 let</w:t>
            </w:r>
          </w:p>
        </w:tc>
        <w:tc>
          <w:tcPr>
            <w:tcW w:w="11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07CE7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690 764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4A09A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2 270</w:t>
            </w:r>
          </w:p>
        </w:tc>
        <w:tc>
          <w:tcPr>
            <w:tcW w:w="8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2295B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283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97A2C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1 310</w:t>
            </w:r>
          </w:p>
        </w:tc>
        <w:tc>
          <w:tcPr>
            <w:tcW w:w="9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0DC67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41CFC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413</w:t>
            </w:r>
          </w:p>
        </w:tc>
        <w:tc>
          <w:tcPr>
            <w:tcW w:w="9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8A08E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4131E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-67</w:t>
            </w:r>
          </w:p>
        </w:tc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E5430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212</w:t>
            </w:r>
          </w:p>
        </w:tc>
        <w:tc>
          <w:tcPr>
            <w:tcW w:w="673" w:type="dxa"/>
            <w:vAlign w:val="center"/>
          </w:tcPr>
          <w:p w14:paraId="3E10C407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461</w:t>
            </w:r>
          </w:p>
        </w:tc>
        <w:tc>
          <w:tcPr>
            <w:tcW w:w="10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D0D7F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4 881</w:t>
            </w:r>
          </w:p>
        </w:tc>
      </w:tr>
      <w:tr w:rsidR="00E9179B" w:rsidRPr="004B2B5A" w14:paraId="6C44BBDA" w14:textId="77777777" w:rsidTr="007F4D09">
        <w:trPr>
          <w:trHeight w:val="312"/>
        </w:trPr>
        <w:tc>
          <w:tcPr>
            <w:tcW w:w="32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17789F" w14:textId="77777777" w:rsidR="00E9179B" w:rsidRPr="004B2B5A" w:rsidRDefault="00E9179B" w:rsidP="00BB1ED5">
            <w:pPr>
              <w:spacing w:after="0" w:line="240" w:lineRule="auto"/>
              <w:ind w:left="57" w:right="57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Dom. jednotlivce, 65+ let</w:t>
            </w:r>
          </w:p>
        </w:tc>
        <w:tc>
          <w:tcPr>
            <w:tcW w:w="11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B6CA3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750 210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3933E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8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465D2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3213F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9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F66C0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586C6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372</w:t>
            </w:r>
          </w:p>
        </w:tc>
        <w:tc>
          <w:tcPr>
            <w:tcW w:w="9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04E85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11013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-173</w:t>
            </w:r>
          </w:p>
        </w:tc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24E83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224</w:t>
            </w:r>
          </w:p>
        </w:tc>
        <w:tc>
          <w:tcPr>
            <w:tcW w:w="673" w:type="dxa"/>
            <w:vAlign w:val="center"/>
          </w:tcPr>
          <w:p w14:paraId="2B1AFED6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210</w:t>
            </w:r>
          </w:p>
        </w:tc>
        <w:tc>
          <w:tcPr>
            <w:tcW w:w="10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F2C56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990</w:t>
            </w:r>
          </w:p>
        </w:tc>
      </w:tr>
      <w:tr w:rsidR="00E9179B" w:rsidRPr="004B2B5A" w14:paraId="666B8F99" w14:textId="77777777" w:rsidTr="007F4D09">
        <w:trPr>
          <w:trHeight w:val="312"/>
        </w:trPr>
        <w:tc>
          <w:tcPr>
            <w:tcW w:w="32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78785" w14:textId="77777777" w:rsidR="00E9179B" w:rsidRPr="004B2B5A" w:rsidRDefault="00E9179B" w:rsidP="00BB1ED5">
            <w:pPr>
              <w:spacing w:after="0" w:line="240" w:lineRule="auto"/>
              <w:ind w:left="57" w:right="57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Úplná rodina, 1 dítě</w:t>
            </w:r>
          </w:p>
        </w:tc>
        <w:tc>
          <w:tcPr>
            <w:tcW w:w="11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6AD65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541 746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6B863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4 522</w:t>
            </w:r>
          </w:p>
        </w:tc>
        <w:tc>
          <w:tcPr>
            <w:tcW w:w="8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C6663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670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0B530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3 124</w:t>
            </w:r>
          </w:p>
        </w:tc>
        <w:tc>
          <w:tcPr>
            <w:tcW w:w="9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3C861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1 397</w:t>
            </w:r>
          </w:p>
        </w:tc>
        <w:tc>
          <w:tcPr>
            <w:tcW w:w="105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B1830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475</w:t>
            </w:r>
          </w:p>
        </w:tc>
        <w:tc>
          <w:tcPr>
            <w:tcW w:w="9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BD94E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966</w:t>
            </w:r>
          </w:p>
        </w:tc>
        <w:tc>
          <w:tcPr>
            <w:tcW w:w="6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C6685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-106</w:t>
            </w:r>
          </w:p>
        </w:tc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5C659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290</w:t>
            </w:r>
          </w:p>
        </w:tc>
        <w:tc>
          <w:tcPr>
            <w:tcW w:w="673" w:type="dxa"/>
            <w:vAlign w:val="center"/>
          </w:tcPr>
          <w:p w14:paraId="0057097F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534</w:t>
            </w:r>
          </w:p>
        </w:tc>
        <w:tc>
          <w:tcPr>
            <w:tcW w:w="10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3F35A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11 874</w:t>
            </w:r>
          </w:p>
        </w:tc>
      </w:tr>
      <w:tr w:rsidR="00E9179B" w:rsidRPr="004B2B5A" w14:paraId="728A1F3B" w14:textId="77777777" w:rsidTr="007F4D09">
        <w:trPr>
          <w:trHeight w:val="312"/>
        </w:trPr>
        <w:tc>
          <w:tcPr>
            <w:tcW w:w="32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0C8E2" w14:textId="77777777" w:rsidR="00E9179B" w:rsidRPr="004B2B5A" w:rsidRDefault="00E9179B" w:rsidP="00BB1ED5">
            <w:pPr>
              <w:spacing w:after="0" w:line="240" w:lineRule="auto"/>
              <w:ind w:left="57" w:right="57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Úplná rodina, 2 děti</w:t>
            </w:r>
          </w:p>
        </w:tc>
        <w:tc>
          <w:tcPr>
            <w:tcW w:w="11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759F2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560 651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27C91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4 635</w:t>
            </w:r>
          </w:p>
        </w:tc>
        <w:tc>
          <w:tcPr>
            <w:tcW w:w="8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1B6D9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1 142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05328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3 747</w:t>
            </w:r>
          </w:p>
        </w:tc>
        <w:tc>
          <w:tcPr>
            <w:tcW w:w="9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32BCF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3 865</w:t>
            </w:r>
          </w:p>
        </w:tc>
        <w:tc>
          <w:tcPr>
            <w:tcW w:w="105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45008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484</w:t>
            </w:r>
          </w:p>
        </w:tc>
        <w:tc>
          <w:tcPr>
            <w:tcW w:w="9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F26B7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1 166</w:t>
            </w:r>
          </w:p>
        </w:tc>
        <w:tc>
          <w:tcPr>
            <w:tcW w:w="6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CFA3F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90C78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317</w:t>
            </w:r>
          </w:p>
        </w:tc>
        <w:tc>
          <w:tcPr>
            <w:tcW w:w="673" w:type="dxa"/>
            <w:vAlign w:val="center"/>
          </w:tcPr>
          <w:p w14:paraId="4950194E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393</w:t>
            </w:r>
          </w:p>
        </w:tc>
        <w:tc>
          <w:tcPr>
            <w:tcW w:w="10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7AAA4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15 846</w:t>
            </w:r>
          </w:p>
        </w:tc>
      </w:tr>
      <w:tr w:rsidR="00E9179B" w:rsidRPr="004B2B5A" w14:paraId="25F7D872" w14:textId="77777777" w:rsidTr="007F4D09">
        <w:trPr>
          <w:trHeight w:val="312"/>
        </w:trPr>
        <w:tc>
          <w:tcPr>
            <w:tcW w:w="32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D097A" w14:textId="77777777" w:rsidR="00E9179B" w:rsidRPr="004B2B5A" w:rsidRDefault="00E9179B" w:rsidP="00BB1ED5">
            <w:pPr>
              <w:spacing w:after="0" w:line="240" w:lineRule="auto"/>
              <w:ind w:left="57" w:right="57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Úplná rodina, 3+ dětí</w:t>
            </w:r>
          </w:p>
        </w:tc>
        <w:tc>
          <w:tcPr>
            <w:tcW w:w="11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16E81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116 899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914E4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4 162</w:t>
            </w:r>
          </w:p>
        </w:tc>
        <w:tc>
          <w:tcPr>
            <w:tcW w:w="8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35A59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1 612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DFB46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5 050</w:t>
            </w:r>
          </w:p>
        </w:tc>
        <w:tc>
          <w:tcPr>
            <w:tcW w:w="9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D7855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5 095</w:t>
            </w:r>
          </w:p>
        </w:tc>
        <w:tc>
          <w:tcPr>
            <w:tcW w:w="105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E2ECA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461</w:t>
            </w:r>
          </w:p>
        </w:tc>
        <w:tc>
          <w:tcPr>
            <w:tcW w:w="9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5FA62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2 344</w:t>
            </w:r>
          </w:p>
        </w:tc>
        <w:tc>
          <w:tcPr>
            <w:tcW w:w="6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37D3B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-397</w:t>
            </w:r>
          </w:p>
        </w:tc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83566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362</w:t>
            </w:r>
          </w:p>
        </w:tc>
        <w:tc>
          <w:tcPr>
            <w:tcW w:w="673" w:type="dxa"/>
            <w:vAlign w:val="center"/>
          </w:tcPr>
          <w:p w14:paraId="6B755249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191</w:t>
            </w:r>
          </w:p>
        </w:tc>
        <w:tc>
          <w:tcPr>
            <w:tcW w:w="10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29842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18 881</w:t>
            </w:r>
          </w:p>
        </w:tc>
      </w:tr>
      <w:tr w:rsidR="00E9179B" w:rsidRPr="004B2B5A" w14:paraId="7A7CC5DA" w14:textId="77777777" w:rsidTr="007F4D09">
        <w:trPr>
          <w:trHeight w:val="312"/>
        </w:trPr>
        <w:tc>
          <w:tcPr>
            <w:tcW w:w="32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7574B" w14:textId="77777777" w:rsidR="00E9179B" w:rsidRPr="004B2B5A" w:rsidRDefault="00E9179B" w:rsidP="00BB1ED5">
            <w:pPr>
              <w:spacing w:after="0" w:line="240" w:lineRule="auto"/>
              <w:ind w:left="57" w:right="57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Neúplná rodina, 1 dítě</w:t>
            </w:r>
          </w:p>
        </w:tc>
        <w:tc>
          <w:tcPr>
            <w:tcW w:w="11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CB5D5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160 356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88133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2 207</w:t>
            </w:r>
          </w:p>
        </w:tc>
        <w:tc>
          <w:tcPr>
            <w:tcW w:w="8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14CAD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363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7902B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1 719</w:t>
            </w:r>
          </w:p>
        </w:tc>
        <w:tc>
          <w:tcPr>
            <w:tcW w:w="9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29D1C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852</w:t>
            </w:r>
          </w:p>
        </w:tc>
        <w:tc>
          <w:tcPr>
            <w:tcW w:w="105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20CB1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463</w:t>
            </w:r>
          </w:p>
        </w:tc>
        <w:tc>
          <w:tcPr>
            <w:tcW w:w="9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DD41D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F5970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-217</w:t>
            </w:r>
          </w:p>
        </w:tc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71619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211</w:t>
            </w:r>
          </w:p>
        </w:tc>
        <w:tc>
          <w:tcPr>
            <w:tcW w:w="673" w:type="dxa"/>
            <w:vAlign w:val="center"/>
          </w:tcPr>
          <w:p w14:paraId="50879306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537</w:t>
            </w:r>
          </w:p>
        </w:tc>
        <w:tc>
          <w:tcPr>
            <w:tcW w:w="10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03421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6 136</w:t>
            </w:r>
          </w:p>
        </w:tc>
      </w:tr>
      <w:tr w:rsidR="00E9179B" w:rsidRPr="004B2B5A" w14:paraId="5827C2AA" w14:textId="77777777" w:rsidTr="007F4D09">
        <w:trPr>
          <w:trHeight w:val="312"/>
        </w:trPr>
        <w:tc>
          <w:tcPr>
            <w:tcW w:w="32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F43BE" w14:textId="77777777" w:rsidR="00E9179B" w:rsidRPr="004B2B5A" w:rsidRDefault="00E9179B" w:rsidP="00BB1ED5">
            <w:pPr>
              <w:spacing w:after="0" w:line="240" w:lineRule="auto"/>
              <w:ind w:left="57" w:right="57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Neúplná rodina, 2+ dětí</w:t>
            </w:r>
          </w:p>
        </w:tc>
        <w:tc>
          <w:tcPr>
            <w:tcW w:w="11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69A22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77 280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3B01E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2 264</w:t>
            </w:r>
          </w:p>
        </w:tc>
        <w:tc>
          <w:tcPr>
            <w:tcW w:w="8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8375B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519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06A56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992</w:t>
            </w:r>
          </w:p>
        </w:tc>
        <w:tc>
          <w:tcPr>
            <w:tcW w:w="9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C3BA2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1 042</w:t>
            </w:r>
          </w:p>
        </w:tc>
        <w:tc>
          <w:tcPr>
            <w:tcW w:w="105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8A040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478</w:t>
            </w:r>
          </w:p>
        </w:tc>
        <w:tc>
          <w:tcPr>
            <w:tcW w:w="9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88E64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B75AF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-774</w:t>
            </w:r>
          </w:p>
        </w:tc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E8EDF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116</w:t>
            </w:r>
          </w:p>
        </w:tc>
        <w:tc>
          <w:tcPr>
            <w:tcW w:w="673" w:type="dxa"/>
            <w:vAlign w:val="center"/>
          </w:tcPr>
          <w:p w14:paraId="547BC1C0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350</w:t>
            </w:r>
          </w:p>
        </w:tc>
        <w:tc>
          <w:tcPr>
            <w:tcW w:w="10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4BA31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4 987</w:t>
            </w:r>
          </w:p>
        </w:tc>
      </w:tr>
      <w:tr w:rsidR="00E9179B" w:rsidRPr="004B2B5A" w14:paraId="73267058" w14:textId="77777777" w:rsidTr="007F4D09">
        <w:trPr>
          <w:trHeight w:val="312"/>
        </w:trPr>
        <w:tc>
          <w:tcPr>
            <w:tcW w:w="32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3DDEF" w14:textId="77777777" w:rsidR="00E9179B" w:rsidRPr="004B2B5A" w:rsidRDefault="00E9179B" w:rsidP="00BB1ED5">
            <w:pPr>
              <w:spacing w:after="0" w:line="240" w:lineRule="auto"/>
              <w:ind w:left="57" w:right="57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Ostatní domácnosti</w:t>
            </w:r>
          </w:p>
        </w:tc>
        <w:tc>
          <w:tcPr>
            <w:tcW w:w="11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5DC0F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219 979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81B2A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2 734</w:t>
            </w:r>
          </w:p>
        </w:tc>
        <w:tc>
          <w:tcPr>
            <w:tcW w:w="8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713DD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148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1FDEC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2 181</w:t>
            </w:r>
          </w:p>
        </w:tc>
        <w:tc>
          <w:tcPr>
            <w:tcW w:w="9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70B26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35E10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416</w:t>
            </w:r>
          </w:p>
        </w:tc>
        <w:tc>
          <w:tcPr>
            <w:tcW w:w="9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C5A91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B1C7A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-148</w:t>
            </w:r>
          </w:p>
        </w:tc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0702E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237</w:t>
            </w:r>
          </w:p>
        </w:tc>
        <w:tc>
          <w:tcPr>
            <w:tcW w:w="673" w:type="dxa"/>
            <w:vAlign w:val="center"/>
          </w:tcPr>
          <w:p w14:paraId="285C51EE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497</w:t>
            </w:r>
          </w:p>
        </w:tc>
        <w:tc>
          <w:tcPr>
            <w:tcW w:w="10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FDA4B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6 065</w:t>
            </w:r>
          </w:p>
        </w:tc>
      </w:tr>
      <w:tr w:rsidR="00E9179B" w:rsidRPr="004B2B5A" w14:paraId="240EA919" w14:textId="77777777" w:rsidTr="007F4D09">
        <w:trPr>
          <w:trHeight w:val="312"/>
        </w:trPr>
        <w:tc>
          <w:tcPr>
            <w:tcW w:w="32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0DEF9" w14:textId="77777777" w:rsidR="00E9179B" w:rsidRPr="004B2B5A" w:rsidRDefault="00E9179B" w:rsidP="00BB1ED5">
            <w:pPr>
              <w:spacing w:after="0" w:line="240" w:lineRule="auto"/>
              <w:ind w:left="57" w:right="57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Celkem, průměrná domácnost</w:t>
            </w:r>
          </w:p>
        </w:tc>
        <w:tc>
          <w:tcPr>
            <w:tcW w:w="11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6CBCD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4 490 188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54D0A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2 723</w:t>
            </w:r>
          </w:p>
        </w:tc>
        <w:tc>
          <w:tcPr>
            <w:tcW w:w="8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9631B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465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BE0FF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2 233</w:t>
            </w:r>
          </w:p>
        </w:tc>
        <w:tc>
          <w:tcPr>
            <w:tcW w:w="9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3567A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832</w:t>
            </w:r>
          </w:p>
        </w:tc>
        <w:tc>
          <w:tcPr>
            <w:tcW w:w="105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956DF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431</w:t>
            </w:r>
          </w:p>
        </w:tc>
        <w:tc>
          <w:tcPr>
            <w:tcW w:w="9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6669A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467</w:t>
            </w:r>
          </w:p>
        </w:tc>
        <w:tc>
          <w:tcPr>
            <w:tcW w:w="6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B079F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-205</w:t>
            </w:r>
          </w:p>
        </w:tc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04B42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b/>
                <w:bCs/>
                <w:color w:val="373737"/>
                <w:sz w:val="16"/>
                <w:szCs w:val="16"/>
              </w:rPr>
              <w:t>264</w:t>
            </w:r>
          </w:p>
        </w:tc>
        <w:tc>
          <w:tcPr>
            <w:tcW w:w="673" w:type="dxa"/>
            <w:vAlign w:val="center"/>
          </w:tcPr>
          <w:p w14:paraId="07D3FD6B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b/>
                <w:bCs/>
                <w:color w:val="373737"/>
                <w:sz w:val="16"/>
                <w:szCs w:val="16"/>
              </w:rPr>
              <w:t>403</w:t>
            </w:r>
          </w:p>
        </w:tc>
        <w:tc>
          <w:tcPr>
            <w:tcW w:w="10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DAE90" w14:textId="77777777" w:rsidR="00E9179B" w:rsidRPr="004B2B5A" w:rsidRDefault="00E9179B" w:rsidP="00BB1ED5">
            <w:pPr>
              <w:spacing w:after="0" w:line="240" w:lineRule="auto"/>
              <w:ind w:left="57" w:right="57"/>
              <w:jc w:val="right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7 614</w:t>
            </w:r>
          </w:p>
        </w:tc>
      </w:tr>
    </w:tbl>
    <w:p w14:paraId="5B2769B7" w14:textId="77777777" w:rsidR="007F4D09" w:rsidRPr="004B2B5A" w:rsidRDefault="007F4D09" w:rsidP="007F4D09">
      <w:pPr>
        <w:spacing w:before="120" w:after="120" w:line="240" w:lineRule="auto"/>
        <w:jc w:val="both"/>
        <w:rPr>
          <w:rFonts w:ascii="Nunito Sans" w:hAnsi="Nunito Sans"/>
          <w:i/>
          <w:color w:val="373737"/>
          <w:sz w:val="18"/>
          <w:szCs w:val="18"/>
        </w:rPr>
      </w:pPr>
      <w:r w:rsidRPr="004B2B5A">
        <w:rPr>
          <w:rFonts w:ascii="Nunito Sans" w:hAnsi="Nunito Sans"/>
          <w:i/>
          <w:color w:val="373737"/>
          <w:sz w:val="18"/>
          <w:szCs w:val="18"/>
        </w:rPr>
        <w:t>Zdroj: data SILC 2022 a SRÚ 2021, simulace RILSA</w:t>
      </w:r>
    </w:p>
    <w:p w14:paraId="42AB763B" w14:textId="392BF027" w:rsidR="007A0BDF" w:rsidRDefault="007A0BDF" w:rsidP="00E9179B">
      <w:pPr>
        <w:jc w:val="both"/>
        <w:rPr>
          <w:rFonts w:ascii="Nunito Sans" w:hAnsi="Nunito Sans"/>
        </w:rPr>
      </w:pPr>
    </w:p>
    <w:p w14:paraId="3586FF7E" w14:textId="77777777" w:rsidR="00953B27" w:rsidRDefault="00953B27">
      <w:pPr>
        <w:rPr>
          <w:rFonts w:ascii="Nunito Sans" w:hAnsi="Nunito Sans"/>
          <w:color w:val="373737"/>
          <w:sz w:val="20"/>
          <w:szCs w:val="20"/>
        </w:rPr>
      </w:pPr>
      <w:r>
        <w:rPr>
          <w:rFonts w:ascii="Nunito Sans" w:hAnsi="Nunito Sans"/>
          <w:color w:val="373737"/>
          <w:sz w:val="20"/>
          <w:szCs w:val="20"/>
        </w:rPr>
        <w:br w:type="page"/>
      </w:r>
    </w:p>
    <w:p w14:paraId="51F272B8" w14:textId="1B3E065E" w:rsidR="002936FA" w:rsidRPr="004B2B5A" w:rsidRDefault="002936FA" w:rsidP="002936FA">
      <w:pPr>
        <w:keepNext/>
        <w:spacing w:after="120" w:line="240" w:lineRule="auto"/>
        <w:rPr>
          <w:rFonts w:ascii="Nunito Sans" w:hAnsi="Nunito Sans"/>
          <w:color w:val="373737"/>
          <w:sz w:val="20"/>
          <w:szCs w:val="20"/>
        </w:rPr>
      </w:pPr>
      <w:r w:rsidRPr="004B2B5A">
        <w:rPr>
          <w:rFonts w:ascii="Nunito Sans" w:hAnsi="Nunito Sans"/>
          <w:color w:val="373737"/>
          <w:sz w:val="20"/>
          <w:szCs w:val="20"/>
        </w:rPr>
        <w:lastRenderedPageBreak/>
        <w:t xml:space="preserve">Tabulka č. </w:t>
      </w:r>
      <w:r>
        <w:rPr>
          <w:rFonts w:ascii="Nunito Sans" w:hAnsi="Nunito Sans"/>
          <w:color w:val="373737"/>
          <w:sz w:val="20"/>
          <w:szCs w:val="20"/>
        </w:rPr>
        <w:t>2</w:t>
      </w:r>
      <w:r w:rsidRPr="004B2B5A">
        <w:rPr>
          <w:rFonts w:ascii="Nunito Sans" w:hAnsi="Nunito Sans"/>
          <w:color w:val="373737"/>
          <w:sz w:val="20"/>
          <w:szCs w:val="20"/>
        </w:rPr>
        <w:t xml:space="preserve"> </w:t>
      </w:r>
      <w:r w:rsidRPr="004B2B5A">
        <w:rPr>
          <w:rFonts w:ascii="Nunito Sans" w:hAnsi="Nunito Sans"/>
          <w:b/>
          <w:color w:val="373737"/>
          <w:sz w:val="20"/>
          <w:szCs w:val="20"/>
        </w:rPr>
        <w:t>Odhady dopadů příjmových opatření na veřejné rozpočty ČR – podrobnější třídění typů domácností</w:t>
      </w:r>
      <w:r w:rsidRPr="004B2B5A">
        <w:rPr>
          <w:rFonts w:ascii="Nunito Sans" w:hAnsi="Nunito Sans"/>
          <w:color w:val="373737"/>
          <w:sz w:val="20"/>
          <w:szCs w:val="20"/>
        </w:rPr>
        <w:t xml:space="preserve"> (v mld. Kč)</w:t>
      </w:r>
    </w:p>
    <w:tbl>
      <w:tblPr>
        <w:tblW w:w="1360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992"/>
        <w:gridCol w:w="851"/>
        <w:gridCol w:w="1134"/>
        <w:gridCol w:w="1275"/>
        <w:gridCol w:w="1134"/>
        <w:gridCol w:w="709"/>
        <w:gridCol w:w="851"/>
        <w:gridCol w:w="835"/>
        <w:gridCol w:w="1007"/>
      </w:tblGrid>
      <w:tr w:rsidR="002936FA" w:rsidRPr="004B2B5A" w14:paraId="358533DB" w14:textId="77777777" w:rsidTr="00BB1ED5">
        <w:trPr>
          <w:trHeight w:val="312"/>
        </w:trPr>
        <w:tc>
          <w:tcPr>
            <w:tcW w:w="2263" w:type="dxa"/>
            <w:vMerge w:val="restart"/>
            <w:shd w:val="clear" w:color="auto" w:fill="F1CE87"/>
            <w:vAlign w:val="center"/>
          </w:tcPr>
          <w:p w14:paraId="3D9A494D" w14:textId="77777777" w:rsidR="002936FA" w:rsidRPr="00D73E20" w:rsidRDefault="002936FA" w:rsidP="00BB1ED5">
            <w:pPr>
              <w:keepNext/>
              <w:spacing w:after="0" w:line="240" w:lineRule="auto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Typ domácnosti</w:t>
            </w:r>
          </w:p>
        </w:tc>
        <w:tc>
          <w:tcPr>
            <w:tcW w:w="1276" w:type="dxa"/>
            <w:vMerge w:val="restart"/>
            <w:shd w:val="clear" w:color="auto" w:fill="F1CE87"/>
            <w:vAlign w:val="center"/>
          </w:tcPr>
          <w:p w14:paraId="62FADF72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Četnost domácností dle SILC 2022</w:t>
            </w:r>
          </w:p>
        </w:tc>
        <w:tc>
          <w:tcPr>
            <w:tcW w:w="10064" w:type="dxa"/>
            <w:gridSpan w:val="10"/>
            <w:shd w:val="clear" w:color="auto" w:fill="F1CE87"/>
            <w:vAlign w:val="center"/>
          </w:tcPr>
          <w:p w14:paraId="4D5AF566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Simulace vybrané daňové politiky</w:t>
            </w:r>
          </w:p>
        </w:tc>
      </w:tr>
      <w:tr w:rsidR="002936FA" w:rsidRPr="004B2B5A" w14:paraId="1B1DE6F5" w14:textId="77777777" w:rsidTr="00BB1ED5">
        <w:trPr>
          <w:trHeight w:val="312"/>
        </w:trPr>
        <w:tc>
          <w:tcPr>
            <w:tcW w:w="2263" w:type="dxa"/>
            <w:vMerge/>
            <w:shd w:val="clear" w:color="auto" w:fill="F1CE87"/>
            <w:vAlign w:val="bottom"/>
          </w:tcPr>
          <w:p w14:paraId="52231E51" w14:textId="77777777" w:rsidR="002936FA" w:rsidRPr="00D73E20" w:rsidRDefault="002936FA" w:rsidP="00BB1ED5">
            <w:pPr>
              <w:keepNext/>
              <w:spacing w:after="0" w:line="240" w:lineRule="auto"/>
              <w:rPr>
                <w:rFonts w:ascii="Nunito Sans" w:eastAsia="Times New Roman" w:hAnsi="Nunito Sans" w:cs="Times New Roman"/>
                <w:b/>
                <w:bCs/>
                <w:color w:val="373737"/>
                <w:sz w:val="16"/>
                <w:szCs w:val="16"/>
                <w:highlight w:val="cyan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1CE87"/>
            <w:vAlign w:val="center"/>
            <w:hideMark/>
          </w:tcPr>
          <w:p w14:paraId="284EE763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shd w:val="clear" w:color="auto" w:fill="F1CE87"/>
            <w:vAlign w:val="center"/>
          </w:tcPr>
          <w:p w14:paraId="760F9242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A. nemocenské pojištění</w:t>
            </w:r>
          </w:p>
        </w:tc>
        <w:tc>
          <w:tcPr>
            <w:tcW w:w="992" w:type="dxa"/>
            <w:shd w:val="clear" w:color="auto" w:fill="F1CE87"/>
            <w:vAlign w:val="center"/>
            <w:hideMark/>
          </w:tcPr>
          <w:p w14:paraId="4E6AF140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B. progrese DPFO</w:t>
            </w:r>
          </w:p>
        </w:tc>
        <w:tc>
          <w:tcPr>
            <w:tcW w:w="851" w:type="dxa"/>
            <w:shd w:val="clear" w:color="auto" w:fill="F1CE87"/>
            <w:vAlign w:val="center"/>
            <w:hideMark/>
          </w:tcPr>
          <w:p w14:paraId="77B60714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C. OSVČ</w:t>
            </w:r>
          </w:p>
        </w:tc>
        <w:tc>
          <w:tcPr>
            <w:tcW w:w="1134" w:type="dxa"/>
            <w:shd w:val="clear" w:color="auto" w:fill="F1CE87"/>
            <w:vAlign w:val="center"/>
            <w:hideMark/>
          </w:tcPr>
          <w:p w14:paraId="1D3A7A83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D. školkovné</w:t>
            </w:r>
          </w:p>
        </w:tc>
        <w:tc>
          <w:tcPr>
            <w:tcW w:w="1275" w:type="dxa"/>
            <w:shd w:val="clear" w:color="auto" w:fill="F1CE87"/>
            <w:vAlign w:val="center"/>
            <w:hideMark/>
          </w:tcPr>
          <w:p w14:paraId="677AAACF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E. nemovitost</w:t>
            </w:r>
          </w:p>
        </w:tc>
        <w:tc>
          <w:tcPr>
            <w:tcW w:w="1134" w:type="dxa"/>
            <w:shd w:val="clear" w:color="auto" w:fill="F1CE87"/>
            <w:vAlign w:val="center"/>
            <w:hideMark/>
          </w:tcPr>
          <w:p w14:paraId="67F7C261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F. manžel/ka</w:t>
            </w:r>
          </w:p>
        </w:tc>
        <w:tc>
          <w:tcPr>
            <w:tcW w:w="709" w:type="dxa"/>
            <w:shd w:val="clear" w:color="auto" w:fill="F1CE87"/>
            <w:vAlign w:val="center"/>
          </w:tcPr>
          <w:p w14:paraId="26E8F4C2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G. DPH</w:t>
            </w:r>
          </w:p>
        </w:tc>
        <w:tc>
          <w:tcPr>
            <w:tcW w:w="851" w:type="dxa"/>
            <w:shd w:val="clear" w:color="auto" w:fill="F1CE87"/>
            <w:vAlign w:val="center"/>
          </w:tcPr>
          <w:p w14:paraId="52027112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hAnsi="Nunito Sans" w:cs="Arial"/>
                <w:b/>
                <w:bCs/>
                <w:color w:val="373737"/>
                <w:sz w:val="16"/>
                <w:szCs w:val="16"/>
              </w:rPr>
              <w:t>H1. alkohol</w:t>
            </w:r>
          </w:p>
        </w:tc>
        <w:tc>
          <w:tcPr>
            <w:tcW w:w="835" w:type="dxa"/>
            <w:shd w:val="clear" w:color="auto" w:fill="F1CE87"/>
            <w:vAlign w:val="center"/>
          </w:tcPr>
          <w:p w14:paraId="42B89B07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hAnsi="Nunito Sans" w:cs="Arial"/>
                <w:b/>
                <w:bCs/>
                <w:color w:val="373737"/>
                <w:sz w:val="16"/>
                <w:szCs w:val="16"/>
              </w:rPr>
              <w:t>H2. tabák</w:t>
            </w:r>
          </w:p>
        </w:tc>
        <w:tc>
          <w:tcPr>
            <w:tcW w:w="1007" w:type="dxa"/>
            <w:shd w:val="clear" w:color="auto" w:fill="F1CE87"/>
            <w:noWrap/>
            <w:vAlign w:val="center"/>
            <w:hideMark/>
          </w:tcPr>
          <w:p w14:paraId="3F202D11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 xml:space="preserve">CELKEM </w:t>
            </w:r>
          </w:p>
          <w:p w14:paraId="506DB0A1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A–H</w:t>
            </w:r>
          </w:p>
        </w:tc>
      </w:tr>
      <w:tr w:rsidR="002936FA" w:rsidRPr="004B2B5A" w14:paraId="269E2ACB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</w:tcPr>
          <w:p w14:paraId="65321001" w14:textId="77777777" w:rsidR="002936FA" w:rsidRPr="004B2B5A" w:rsidRDefault="002936FA" w:rsidP="00BB1ED5">
            <w:pPr>
              <w:spacing w:after="0" w:line="240" w:lineRule="auto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Bezdětný pár, oba mladší 65 let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C9CEFBF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724 753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BA6561E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3,47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7428DAB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0,49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F41D1FB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2,82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B216393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AF5CCA1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2B8083F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0,62</w:t>
            </w:r>
          </w:p>
        </w:tc>
        <w:tc>
          <w:tcPr>
            <w:tcW w:w="709" w:type="dxa"/>
            <w:vAlign w:val="center"/>
          </w:tcPr>
          <w:p w14:paraId="6920FE80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-0,06</w:t>
            </w:r>
          </w:p>
        </w:tc>
        <w:tc>
          <w:tcPr>
            <w:tcW w:w="851" w:type="dxa"/>
            <w:vAlign w:val="center"/>
          </w:tcPr>
          <w:p w14:paraId="31D05563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0,12</w:t>
            </w:r>
          </w:p>
        </w:tc>
        <w:tc>
          <w:tcPr>
            <w:tcW w:w="835" w:type="dxa"/>
            <w:vAlign w:val="center"/>
          </w:tcPr>
          <w:p w14:paraId="20687C20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0,45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636EA433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8,23</w:t>
            </w:r>
          </w:p>
        </w:tc>
      </w:tr>
      <w:tr w:rsidR="002936FA" w:rsidRPr="004B2B5A" w14:paraId="252B92F3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</w:tcPr>
          <w:p w14:paraId="1CDC87AA" w14:textId="77777777" w:rsidR="002936FA" w:rsidRPr="004B2B5A" w:rsidRDefault="002936FA" w:rsidP="00BB1ED5">
            <w:pPr>
              <w:spacing w:after="0" w:line="240" w:lineRule="auto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Bezdětný pár, aspoň jeden 65+ let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34D3709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647 550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4452989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0,46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C5761BB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F4D3187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F71E5C8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F88E60D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1EE43A2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0,03</w:t>
            </w:r>
          </w:p>
        </w:tc>
        <w:tc>
          <w:tcPr>
            <w:tcW w:w="709" w:type="dxa"/>
            <w:vAlign w:val="center"/>
          </w:tcPr>
          <w:p w14:paraId="0CA57F90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-0,49</w:t>
            </w:r>
          </w:p>
        </w:tc>
        <w:tc>
          <w:tcPr>
            <w:tcW w:w="851" w:type="dxa"/>
            <w:vAlign w:val="center"/>
          </w:tcPr>
          <w:p w14:paraId="441B6565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0,12</w:t>
            </w:r>
          </w:p>
        </w:tc>
        <w:tc>
          <w:tcPr>
            <w:tcW w:w="835" w:type="dxa"/>
            <w:vAlign w:val="center"/>
          </w:tcPr>
          <w:p w14:paraId="6A0DA25D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0,20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281ABF59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1,54</w:t>
            </w:r>
          </w:p>
        </w:tc>
      </w:tr>
      <w:tr w:rsidR="002936FA" w:rsidRPr="004B2B5A" w14:paraId="3CB4B1BA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</w:tcPr>
          <w:p w14:paraId="13B1310C" w14:textId="77777777" w:rsidR="002936FA" w:rsidRPr="004B2B5A" w:rsidRDefault="002936FA" w:rsidP="00BB1ED5">
            <w:pPr>
              <w:spacing w:after="0" w:line="240" w:lineRule="auto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Dom. jednotlivce, mladší 65 let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FB358C1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690 764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E608AD9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1,57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BBA38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0,20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7CBC06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945E71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9BECD40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0,29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7D4C1B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817EBBC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-0,03</w:t>
            </w:r>
          </w:p>
        </w:tc>
        <w:tc>
          <w:tcPr>
            <w:tcW w:w="851" w:type="dxa"/>
            <w:vAlign w:val="center"/>
          </w:tcPr>
          <w:p w14:paraId="58BB60DD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0,05</w:t>
            </w:r>
          </w:p>
        </w:tc>
        <w:tc>
          <w:tcPr>
            <w:tcW w:w="835" w:type="dxa"/>
            <w:vAlign w:val="center"/>
          </w:tcPr>
          <w:p w14:paraId="277FE8C3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0,23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71113895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3,20</w:t>
            </w:r>
          </w:p>
        </w:tc>
      </w:tr>
      <w:tr w:rsidR="002936FA" w:rsidRPr="004B2B5A" w14:paraId="5DEC22C7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</w:tcPr>
          <w:p w14:paraId="7B130150" w14:textId="77777777" w:rsidR="002936FA" w:rsidRPr="004B2B5A" w:rsidRDefault="002936FA" w:rsidP="00BB1ED5">
            <w:pPr>
              <w:spacing w:after="0" w:line="240" w:lineRule="auto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Dom. jednotlivce, 65+ let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326449D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750 210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E22F9C1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ED415DC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957945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FE23AA7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4F0CDDD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5169623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E8AAA7C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-0,14</w:t>
            </w:r>
          </w:p>
        </w:tc>
        <w:tc>
          <w:tcPr>
            <w:tcW w:w="851" w:type="dxa"/>
            <w:vAlign w:val="center"/>
          </w:tcPr>
          <w:p w14:paraId="08BB34DC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0,08</w:t>
            </w:r>
          </w:p>
        </w:tc>
        <w:tc>
          <w:tcPr>
            <w:tcW w:w="835" w:type="dxa"/>
            <w:vAlign w:val="center"/>
          </w:tcPr>
          <w:p w14:paraId="10E79F49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0,16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20D67250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0,65</w:t>
            </w:r>
          </w:p>
        </w:tc>
      </w:tr>
      <w:tr w:rsidR="002936FA" w:rsidRPr="004B2B5A" w14:paraId="3D5624AC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</w:tcPr>
          <w:p w14:paraId="46FF2394" w14:textId="77777777" w:rsidR="002936FA" w:rsidRPr="004B2B5A" w:rsidRDefault="002936FA" w:rsidP="00BB1ED5">
            <w:pPr>
              <w:spacing w:after="0" w:line="240" w:lineRule="auto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Úplná rodina, 1 dítě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504C533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541 746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30E0699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2,45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C2009F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0,36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42A9E78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1,69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20E50B6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0,76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A3B3E45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DD0A2FA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0,52</w:t>
            </w:r>
          </w:p>
        </w:tc>
        <w:tc>
          <w:tcPr>
            <w:tcW w:w="709" w:type="dxa"/>
            <w:vAlign w:val="center"/>
          </w:tcPr>
          <w:p w14:paraId="6809165A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-0,05</w:t>
            </w:r>
          </w:p>
        </w:tc>
        <w:tc>
          <w:tcPr>
            <w:tcW w:w="851" w:type="dxa"/>
            <w:vAlign w:val="center"/>
          </w:tcPr>
          <w:p w14:paraId="3FAB6A1D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0,08</w:t>
            </w:r>
          </w:p>
        </w:tc>
        <w:tc>
          <w:tcPr>
            <w:tcW w:w="835" w:type="dxa"/>
            <w:vAlign w:val="center"/>
          </w:tcPr>
          <w:p w14:paraId="2E12B832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0,27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1F3131F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6,34</w:t>
            </w:r>
          </w:p>
        </w:tc>
      </w:tr>
      <w:tr w:rsidR="002936FA" w:rsidRPr="004B2B5A" w14:paraId="2966CCC0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</w:tcPr>
          <w:p w14:paraId="2CC9BBD1" w14:textId="77777777" w:rsidR="002936FA" w:rsidRPr="004B2B5A" w:rsidRDefault="002936FA" w:rsidP="00BB1ED5">
            <w:pPr>
              <w:spacing w:after="0" w:line="240" w:lineRule="auto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Úplná rodina, 2 děti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23718E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560 651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6C2C61C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2,60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936ED80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0,64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B420C5B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FE0FC7D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2,17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54323CC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BC12187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0,65</w:t>
            </w:r>
          </w:p>
        </w:tc>
        <w:tc>
          <w:tcPr>
            <w:tcW w:w="709" w:type="dxa"/>
            <w:vAlign w:val="center"/>
          </w:tcPr>
          <w:p w14:paraId="0B2FF869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0,05</w:t>
            </w:r>
          </w:p>
        </w:tc>
        <w:tc>
          <w:tcPr>
            <w:tcW w:w="851" w:type="dxa"/>
            <w:vAlign w:val="center"/>
          </w:tcPr>
          <w:p w14:paraId="4A5988BE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0,09</w:t>
            </w:r>
          </w:p>
        </w:tc>
        <w:tc>
          <w:tcPr>
            <w:tcW w:w="835" w:type="dxa"/>
            <w:vAlign w:val="center"/>
          </w:tcPr>
          <w:p w14:paraId="67DFCE7E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0,22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1001A01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8,80</w:t>
            </w:r>
          </w:p>
        </w:tc>
      </w:tr>
      <w:tr w:rsidR="002936FA" w:rsidRPr="004B2B5A" w14:paraId="1E448463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</w:tcPr>
          <w:p w14:paraId="67C99F0A" w14:textId="77777777" w:rsidR="002936FA" w:rsidRPr="004B2B5A" w:rsidRDefault="002936FA" w:rsidP="00BB1ED5">
            <w:pPr>
              <w:spacing w:after="0" w:line="240" w:lineRule="auto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Úplná rodina, 3+ dětí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CE732CD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116 899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C94B918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0,49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08D804C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0,19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F7FAE6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0,59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051F072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2820F25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28BCE17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0,27</w:t>
            </w:r>
          </w:p>
        </w:tc>
        <w:tc>
          <w:tcPr>
            <w:tcW w:w="709" w:type="dxa"/>
            <w:vAlign w:val="center"/>
          </w:tcPr>
          <w:p w14:paraId="286E256B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-0,05</w:t>
            </w:r>
          </w:p>
        </w:tc>
        <w:tc>
          <w:tcPr>
            <w:tcW w:w="851" w:type="dxa"/>
            <w:vAlign w:val="center"/>
          </w:tcPr>
          <w:p w14:paraId="249E4447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0,03</w:t>
            </w:r>
          </w:p>
        </w:tc>
        <w:tc>
          <w:tcPr>
            <w:tcW w:w="835" w:type="dxa"/>
            <w:vAlign w:val="center"/>
          </w:tcPr>
          <w:p w14:paraId="66AE196E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0,03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40126F4C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2,19</w:t>
            </w:r>
          </w:p>
        </w:tc>
      </w:tr>
      <w:tr w:rsidR="002936FA" w:rsidRPr="004B2B5A" w14:paraId="40825DE3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</w:tcPr>
          <w:p w14:paraId="45979245" w14:textId="77777777" w:rsidR="002936FA" w:rsidRPr="004B2B5A" w:rsidRDefault="002936FA" w:rsidP="00BB1ED5">
            <w:pPr>
              <w:spacing w:after="0" w:line="240" w:lineRule="auto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Neúplná rodina, 1 dítě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2D345C5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160 356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E287533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1250F2D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5C40F89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D94BA9C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DC7C338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3991F4D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4528C4A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-0,05</w:t>
            </w:r>
          </w:p>
        </w:tc>
        <w:tc>
          <w:tcPr>
            <w:tcW w:w="851" w:type="dxa"/>
            <w:vAlign w:val="center"/>
          </w:tcPr>
          <w:p w14:paraId="2DDCB90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0,02</w:t>
            </w:r>
          </w:p>
        </w:tc>
        <w:tc>
          <w:tcPr>
            <w:tcW w:w="835" w:type="dxa"/>
            <w:vAlign w:val="center"/>
          </w:tcPr>
          <w:p w14:paraId="07B2A8E5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0,12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6C0615E2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0,99</w:t>
            </w:r>
          </w:p>
        </w:tc>
      </w:tr>
      <w:tr w:rsidR="002936FA" w:rsidRPr="004B2B5A" w14:paraId="76599481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</w:tcPr>
          <w:p w14:paraId="64589EC3" w14:textId="77777777" w:rsidR="002936FA" w:rsidRPr="004B2B5A" w:rsidRDefault="002936FA" w:rsidP="00BB1ED5">
            <w:pPr>
              <w:spacing w:after="0" w:line="240" w:lineRule="auto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Neúplná rodina, 2+ dětí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6CF7BC0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77 280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0CB579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0,17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3EBB903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5255F50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5C654E2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4B32D41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8DBF792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9B57787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-0,07</w:t>
            </w:r>
          </w:p>
        </w:tc>
        <w:tc>
          <w:tcPr>
            <w:tcW w:w="851" w:type="dxa"/>
            <w:vAlign w:val="center"/>
          </w:tcPr>
          <w:p w14:paraId="61B74790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0,00</w:t>
            </w:r>
          </w:p>
        </w:tc>
        <w:tc>
          <w:tcPr>
            <w:tcW w:w="835" w:type="dxa"/>
            <w:vAlign w:val="center"/>
          </w:tcPr>
          <w:p w14:paraId="4F415121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0,03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17D23575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0,38</w:t>
            </w:r>
          </w:p>
        </w:tc>
      </w:tr>
      <w:tr w:rsidR="002936FA" w:rsidRPr="004B2B5A" w14:paraId="1926857C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</w:tcPr>
          <w:p w14:paraId="65A3123F" w14:textId="77777777" w:rsidR="002936FA" w:rsidRPr="004B2B5A" w:rsidRDefault="002936FA" w:rsidP="00BB1ED5">
            <w:pPr>
              <w:spacing w:after="0" w:line="240" w:lineRule="auto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Ostatní domácnosti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BFFDE9E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219 979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20C242B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6D47E7C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050E00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0,48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9F6DD41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E92FCD9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7FB02CD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3A73097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-0,03</w:t>
            </w:r>
          </w:p>
        </w:tc>
        <w:tc>
          <w:tcPr>
            <w:tcW w:w="851" w:type="dxa"/>
            <w:vAlign w:val="center"/>
          </w:tcPr>
          <w:p w14:paraId="0FFFDA97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0,03</w:t>
            </w:r>
          </w:p>
        </w:tc>
        <w:tc>
          <w:tcPr>
            <w:tcW w:w="835" w:type="dxa"/>
            <w:vAlign w:val="center"/>
          </w:tcPr>
          <w:p w14:paraId="65717C2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0,11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4DB44E23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1,31</w:t>
            </w:r>
          </w:p>
        </w:tc>
      </w:tr>
      <w:tr w:rsidR="002936FA" w:rsidRPr="004B2B5A" w14:paraId="752BF565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</w:tcPr>
          <w:p w14:paraId="75DBA7AE" w14:textId="77777777" w:rsidR="002936FA" w:rsidRPr="004B2B5A" w:rsidRDefault="002936FA" w:rsidP="00BB1ED5">
            <w:pPr>
              <w:spacing w:after="0" w:line="240" w:lineRule="auto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Domácnosti celkem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6BCC2EA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4 490 188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28E3280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12,23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4340168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2,09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A26F9BB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10,03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44733A8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3,74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A957AC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1,94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39376AA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2,10</w:t>
            </w:r>
          </w:p>
        </w:tc>
        <w:tc>
          <w:tcPr>
            <w:tcW w:w="709" w:type="dxa"/>
            <w:vAlign w:val="center"/>
          </w:tcPr>
          <w:p w14:paraId="6B3C19D8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-0,92</w:t>
            </w:r>
          </w:p>
        </w:tc>
        <w:tc>
          <w:tcPr>
            <w:tcW w:w="851" w:type="dxa"/>
            <w:vAlign w:val="center"/>
          </w:tcPr>
          <w:p w14:paraId="7BB8553F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0,61</w:t>
            </w:r>
          </w:p>
        </w:tc>
        <w:tc>
          <w:tcPr>
            <w:tcW w:w="835" w:type="dxa"/>
            <w:vAlign w:val="center"/>
          </w:tcPr>
          <w:p w14:paraId="69AB53BC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1,82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6CB84B41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33,62</w:t>
            </w:r>
          </w:p>
        </w:tc>
      </w:tr>
    </w:tbl>
    <w:p w14:paraId="25DAB753" w14:textId="77777777" w:rsidR="007F4D09" w:rsidRPr="004B2B5A" w:rsidRDefault="007F4D09" w:rsidP="007F4D09">
      <w:pPr>
        <w:spacing w:before="120" w:after="120" w:line="240" w:lineRule="auto"/>
        <w:jc w:val="both"/>
        <w:rPr>
          <w:rFonts w:ascii="Nunito Sans" w:hAnsi="Nunito Sans"/>
          <w:i/>
          <w:color w:val="373737"/>
          <w:sz w:val="18"/>
          <w:szCs w:val="18"/>
        </w:rPr>
      </w:pPr>
      <w:r w:rsidRPr="004B2B5A">
        <w:rPr>
          <w:rFonts w:ascii="Nunito Sans" w:hAnsi="Nunito Sans"/>
          <w:i/>
          <w:color w:val="373737"/>
          <w:sz w:val="18"/>
          <w:szCs w:val="18"/>
        </w:rPr>
        <w:t>Zdroj: data SILC 2022 a SRÚ 2021, simulace RILSA</w:t>
      </w:r>
    </w:p>
    <w:p w14:paraId="21B9049B" w14:textId="77777777" w:rsidR="002936FA" w:rsidRDefault="002936FA" w:rsidP="00E9179B">
      <w:pPr>
        <w:jc w:val="both"/>
        <w:rPr>
          <w:rFonts w:ascii="Nunito Sans" w:hAnsi="Nunito Sans"/>
        </w:rPr>
      </w:pPr>
    </w:p>
    <w:p w14:paraId="1CDF8805" w14:textId="77777777" w:rsidR="00953B27" w:rsidRDefault="00953B27">
      <w:pPr>
        <w:rPr>
          <w:rFonts w:ascii="Nunito Sans" w:hAnsi="Nunito Sans"/>
          <w:color w:val="373737"/>
          <w:sz w:val="20"/>
          <w:szCs w:val="20"/>
        </w:rPr>
      </w:pPr>
      <w:r>
        <w:rPr>
          <w:rFonts w:ascii="Nunito Sans" w:hAnsi="Nunito Sans"/>
          <w:color w:val="373737"/>
          <w:sz w:val="20"/>
          <w:szCs w:val="20"/>
        </w:rPr>
        <w:br w:type="page"/>
      </w:r>
    </w:p>
    <w:p w14:paraId="6118D07E" w14:textId="17045938" w:rsidR="002936FA" w:rsidRPr="004B2B5A" w:rsidRDefault="002936FA" w:rsidP="002936FA">
      <w:pPr>
        <w:keepNext/>
        <w:spacing w:after="120" w:line="240" w:lineRule="auto"/>
        <w:rPr>
          <w:rFonts w:ascii="Nunito Sans" w:hAnsi="Nunito Sans"/>
          <w:color w:val="373737"/>
          <w:sz w:val="20"/>
          <w:szCs w:val="20"/>
        </w:rPr>
      </w:pPr>
      <w:r w:rsidRPr="004B2B5A">
        <w:rPr>
          <w:rFonts w:ascii="Nunito Sans" w:hAnsi="Nunito Sans"/>
          <w:color w:val="373737"/>
          <w:sz w:val="20"/>
          <w:szCs w:val="20"/>
        </w:rPr>
        <w:lastRenderedPageBreak/>
        <w:t xml:space="preserve">Tabulka č. </w:t>
      </w:r>
      <w:r>
        <w:rPr>
          <w:rFonts w:ascii="Nunito Sans" w:hAnsi="Nunito Sans"/>
          <w:color w:val="373737"/>
          <w:sz w:val="20"/>
          <w:szCs w:val="20"/>
        </w:rPr>
        <w:t>3</w:t>
      </w:r>
      <w:r w:rsidRPr="004B2B5A">
        <w:rPr>
          <w:rFonts w:ascii="Nunito Sans" w:hAnsi="Nunito Sans"/>
          <w:color w:val="373737"/>
          <w:sz w:val="20"/>
          <w:szCs w:val="20"/>
        </w:rPr>
        <w:t xml:space="preserve"> </w:t>
      </w:r>
      <w:r w:rsidRPr="004B2B5A">
        <w:rPr>
          <w:rFonts w:ascii="Nunito Sans" w:hAnsi="Nunito Sans" w:cstheme="minorHAnsi"/>
          <w:b/>
          <w:color w:val="373737"/>
          <w:sz w:val="20"/>
          <w:szCs w:val="20"/>
        </w:rPr>
        <w:t xml:space="preserve">Průměrný dopad zvažovaných opatření na domácnosti v ČR </w:t>
      </w:r>
      <w:r w:rsidRPr="004B2B5A">
        <w:rPr>
          <w:rFonts w:ascii="Nunito Sans" w:hAnsi="Nunito Sans"/>
          <w:b/>
          <w:color w:val="373737"/>
          <w:sz w:val="20"/>
          <w:szCs w:val="20"/>
        </w:rPr>
        <w:t>– podle příjmových kvintilů</w:t>
      </w:r>
      <w:r w:rsidRPr="004B2B5A">
        <w:rPr>
          <w:rFonts w:ascii="Nunito Sans" w:hAnsi="Nunito Sans"/>
          <w:color w:val="373737"/>
          <w:sz w:val="20"/>
          <w:szCs w:val="20"/>
        </w:rPr>
        <w:t xml:space="preserve"> </w:t>
      </w:r>
      <w:r w:rsidRPr="004B2B5A">
        <w:rPr>
          <w:rFonts w:ascii="Nunito Sans" w:hAnsi="Nunito Sans" w:cstheme="minorHAnsi"/>
          <w:color w:val="373737"/>
          <w:sz w:val="20"/>
          <w:szCs w:val="20"/>
        </w:rPr>
        <w:t xml:space="preserve">(v Kč za rok) </w:t>
      </w:r>
    </w:p>
    <w:tbl>
      <w:tblPr>
        <w:tblW w:w="1360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992"/>
        <w:gridCol w:w="851"/>
        <w:gridCol w:w="1134"/>
        <w:gridCol w:w="1275"/>
        <w:gridCol w:w="1134"/>
        <w:gridCol w:w="709"/>
        <w:gridCol w:w="851"/>
        <w:gridCol w:w="835"/>
        <w:gridCol w:w="1007"/>
      </w:tblGrid>
      <w:tr w:rsidR="002936FA" w:rsidRPr="004B2B5A" w14:paraId="1BF6AE34" w14:textId="77777777" w:rsidTr="00BB1ED5">
        <w:trPr>
          <w:trHeight w:val="312"/>
        </w:trPr>
        <w:tc>
          <w:tcPr>
            <w:tcW w:w="2263" w:type="dxa"/>
            <w:vMerge w:val="restart"/>
            <w:shd w:val="clear" w:color="auto" w:fill="F1CE87"/>
            <w:vAlign w:val="center"/>
          </w:tcPr>
          <w:p w14:paraId="40BBEFFE" w14:textId="77777777" w:rsidR="002936FA" w:rsidRPr="00D73E20" w:rsidRDefault="002936FA" w:rsidP="00BB1ED5">
            <w:pPr>
              <w:keepNext/>
              <w:spacing w:after="0" w:line="240" w:lineRule="auto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Kvintilová skupina domácností dle disponibilního příjmu na spotřební jednotku</w:t>
            </w:r>
          </w:p>
        </w:tc>
        <w:tc>
          <w:tcPr>
            <w:tcW w:w="1276" w:type="dxa"/>
            <w:vMerge w:val="restart"/>
            <w:shd w:val="clear" w:color="auto" w:fill="F1CE87"/>
            <w:vAlign w:val="center"/>
          </w:tcPr>
          <w:p w14:paraId="04F2AF08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Četnost domácností dle SILC 2022</w:t>
            </w:r>
          </w:p>
        </w:tc>
        <w:tc>
          <w:tcPr>
            <w:tcW w:w="10064" w:type="dxa"/>
            <w:gridSpan w:val="10"/>
            <w:shd w:val="clear" w:color="auto" w:fill="F1CE87"/>
            <w:vAlign w:val="center"/>
          </w:tcPr>
          <w:p w14:paraId="6D316B85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Simulace vybrané daňové politiky</w:t>
            </w:r>
          </w:p>
        </w:tc>
      </w:tr>
      <w:tr w:rsidR="002936FA" w:rsidRPr="004B2B5A" w14:paraId="4355054E" w14:textId="77777777" w:rsidTr="00BB1ED5">
        <w:trPr>
          <w:trHeight w:val="312"/>
        </w:trPr>
        <w:tc>
          <w:tcPr>
            <w:tcW w:w="2263" w:type="dxa"/>
            <w:vMerge/>
            <w:shd w:val="clear" w:color="auto" w:fill="F1CE87"/>
            <w:vAlign w:val="bottom"/>
          </w:tcPr>
          <w:p w14:paraId="6185AF1F" w14:textId="77777777" w:rsidR="002936FA" w:rsidRPr="00D73E20" w:rsidRDefault="002936FA" w:rsidP="00BB1ED5">
            <w:pPr>
              <w:keepNext/>
              <w:spacing w:after="0" w:line="240" w:lineRule="auto"/>
              <w:rPr>
                <w:rFonts w:ascii="Nunito Sans" w:eastAsia="Times New Roman" w:hAnsi="Nunito Sans" w:cs="Times New Roman"/>
                <w:b/>
                <w:bCs/>
                <w:color w:val="373737"/>
                <w:sz w:val="16"/>
                <w:szCs w:val="16"/>
                <w:highlight w:val="cyan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1CE87"/>
            <w:vAlign w:val="center"/>
            <w:hideMark/>
          </w:tcPr>
          <w:p w14:paraId="609C14DF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shd w:val="clear" w:color="auto" w:fill="F1CE87"/>
            <w:vAlign w:val="center"/>
          </w:tcPr>
          <w:p w14:paraId="5ED99C55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A. nemocenské pojištění</w:t>
            </w:r>
          </w:p>
        </w:tc>
        <w:tc>
          <w:tcPr>
            <w:tcW w:w="992" w:type="dxa"/>
            <w:shd w:val="clear" w:color="auto" w:fill="F1CE87"/>
            <w:vAlign w:val="center"/>
            <w:hideMark/>
          </w:tcPr>
          <w:p w14:paraId="5D4F433E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B. progrese DPFO</w:t>
            </w:r>
          </w:p>
        </w:tc>
        <w:tc>
          <w:tcPr>
            <w:tcW w:w="851" w:type="dxa"/>
            <w:shd w:val="clear" w:color="auto" w:fill="F1CE87"/>
            <w:vAlign w:val="center"/>
            <w:hideMark/>
          </w:tcPr>
          <w:p w14:paraId="44D37D9C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C. OSVČ</w:t>
            </w:r>
          </w:p>
        </w:tc>
        <w:tc>
          <w:tcPr>
            <w:tcW w:w="1134" w:type="dxa"/>
            <w:shd w:val="clear" w:color="auto" w:fill="F1CE87"/>
            <w:vAlign w:val="center"/>
            <w:hideMark/>
          </w:tcPr>
          <w:p w14:paraId="0086AC95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D. školkovné</w:t>
            </w:r>
          </w:p>
        </w:tc>
        <w:tc>
          <w:tcPr>
            <w:tcW w:w="1275" w:type="dxa"/>
            <w:shd w:val="clear" w:color="auto" w:fill="F1CE87"/>
            <w:vAlign w:val="center"/>
            <w:hideMark/>
          </w:tcPr>
          <w:p w14:paraId="49977A9D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E. nemovitost</w:t>
            </w:r>
          </w:p>
        </w:tc>
        <w:tc>
          <w:tcPr>
            <w:tcW w:w="1134" w:type="dxa"/>
            <w:shd w:val="clear" w:color="auto" w:fill="F1CE87"/>
            <w:vAlign w:val="center"/>
            <w:hideMark/>
          </w:tcPr>
          <w:p w14:paraId="5347B280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F. manžel/ka</w:t>
            </w:r>
          </w:p>
        </w:tc>
        <w:tc>
          <w:tcPr>
            <w:tcW w:w="709" w:type="dxa"/>
            <w:shd w:val="clear" w:color="auto" w:fill="F1CE87"/>
            <w:vAlign w:val="center"/>
          </w:tcPr>
          <w:p w14:paraId="0097B929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  <w:t>G. DPH</w:t>
            </w:r>
          </w:p>
        </w:tc>
        <w:tc>
          <w:tcPr>
            <w:tcW w:w="851" w:type="dxa"/>
            <w:shd w:val="clear" w:color="auto" w:fill="F1CE87"/>
            <w:vAlign w:val="center"/>
          </w:tcPr>
          <w:p w14:paraId="57A71982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hAnsi="Nunito Sans" w:cs="Arial"/>
                <w:b/>
                <w:bCs/>
                <w:color w:val="373737"/>
                <w:sz w:val="16"/>
                <w:szCs w:val="16"/>
              </w:rPr>
              <w:t>H1. alkohol</w:t>
            </w:r>
          </w:p>
        </w:tc>
        <w:tc>
          <w:tcPr>
            <w:tcW w:w="835" w:type="dxa"/>
            <w:shd w:val="clear" w:color="auto" w:fill="F1CE87"/>
            <w:vAlign w:val="center"/>
          </w:tcPr>
          <w:p w14:paraId="408A723C" w14:textId="77777777" w:rsidR="002936FA" w:rsidRPr="00D73E20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bCs/>
                <w:color w:val="373737"/>
                <w:sz w:val="16"/>
                <w:szCs w:val="16"/>
                <w:lang w:eastAsia="cs-CZ"/>
              </w:rPr>
            </w:pPr>
            <w:r w:rsidRPr="00D73E20">
              <w:rPr>
                <w:rFonts w:ascii="Nunito Sans" w:hAnsi="Nunito Sans" w:cs="Arial"/>
                <w:b/>
                <w:bCs/>
                <w:color w:val="373737"/>
                <w:sz w:val="16"/>
                <w:szCs w:val="16"/>
              </w:rPr>
              <w:t>H2. tabák</w:t>
            </w:r>
          </w:p>
        </w:tc>
        <w:tc>
          <w:tcPr>
            <w:tcW w:w="1007" w:type="dxa"/>
            <w:shd w:val="clear" w:color="auto" w:fill="F1CE87"/>
            <w:noWrap/>
            <w:vAlign w:val="center"/>
            <w:hideMark/>
          </w:tcPr>
          <w:p w14:paraId="1A4D3D38" w14:textId="77777777" w:rsidR="002936FA" w:rsidRPr="004B2B5A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 xml:space="preserve">CELKEM </w:t>
            </w:r>
          </w:p>
          <w:p w14:paraId="20324385" w14:textId="77777777" w:rsidR="002936FA" w:rsidRPr="004B2B5A" w:rsidRDefault="002936FA" w:rsidP="00BB1ED5">
            <w:pPr>
              <w:keepNext/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A</w:t>
            </w:r>
            <w:r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–</w:t>
            </w: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H</w:t>
            </w:r>
          </w:p>
        </w:tc>
      </w:tr>
      <w:tr w:rsidR="002936FA" w:rsidRPr="004B2B5A" w14:paraId="639C11F5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  <w:hideMark/>
          </w:tcPr>
          <w:p w14:paraId="2FB95FD2" w14:textId="77777777" w:rsidR="002936FA" w:rsidRPr="004B2B5A" w:rsidRDefault="002936FA" w:rsidP="00BB1ED5">
            <w:pPr>
              <w:spacing w:after="0" w:line="240" w:lineRule="auto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59DD700" w14:textId="77777777" w:rsidR="002936FA" w:rsidRPr="004B2B5A" w:rsidRDefault="002936FA" w:rsidP="00BB1ED5">
            <w:pPr>
              <w:keepNext/>
              <w:spacing w:after="0" w:line="240" w:lineRule="auto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1 372 303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34E016D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374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2999821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96DE22E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1 459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78B07C2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BB5597E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7372391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423</w:t>
            </w:r>
          </w:p>
        </w:tc>
        <w:tc>
          <w:tcPr>
            <w:tcW w:w="709" w:type="dxa"/>
            <w:vAlign w:val="center"/>
          </w:tcPr>
          <w:p w14:paraId="195C67FE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-554</w:t>
            </w:r>
          </w:p>
        </w:tc>
        <w:tc>
          <w:tcPr>
            <w:tcW w:w="851" w:type="dxa"/>
            <w:vAlign w:val="center"/>
          </w:tcPr>
          <w:p w14:paraId="090E278F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263</w:t>
            </w:r>
          </w:p>
        </w:tc>
        <w:tc>
          <w:tcPr>
            <w:tcW w:w="835" w:type="dxa"/>
            <w:vAlign w:val="center"/>
          </w:tcPr>
          <w:p w14:paraId="7F1059D5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389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31534C1F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3 032</w:t>
            </w:r>
          </w:p>
        </w:tc>
      </w:tr>
      <w:tr w:rsidR="002936FA" w:rsidRPr="004B2B5A" w14:paraId="4FBEF71B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  <w:hideMark/>
          </w:tcPr>
          <w:p w14:paraId="7569D5E4" w14:textId="77777777" w:rsidR="002936FA" w:rsidRPr="004B2B5A" w:rsidRDefault="002936FA" w:rsidP="00BB1ED5">
            <w:pPr>
              <w:spacing w:after="0" w:line="240" w:lineRule="auto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83F8FA0" w14:textId="77777777" w:rsidR="002936FA" w:rsidRPr="004B2B5A" w:rsidRDefault="002936FA" w:rsidP="00BB1ED5">
            <w:pPr>
              <w:keepNext/>
              <w:spacing w:after="0" w:line="240" w:lineRule="auto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1 440 974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975DA72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1 013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94A21D9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C018B41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1 318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247F509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792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D902B7E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EE156B8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582</w:t>
            </w:r>
          </w:p>
        </w:tc>
        <w:tc>
          <w:tcPr>
            <w:tcW w:w="709" w:type="dxa"/>
            <w:vAlign w:val="center"/>
          </w:tcPr>
          <w:p w14:paraId="75C8916E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-354</w:t>
            </w:r>
          </w:p>
        </w:tc>
        <w:tc>
          <w:tcPr>
            <w:tcW w:w="851" w:type="dxa"/>
            <w:vAlign w:val="center"/>
          </w:tcPr>
          <w:p w14:paraId="2A8018D5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225</w:t>
            </w:r>
          </w:p>
        </w:tc>
        <w:tc>
          <w:tcPr>
            <w:tcW w:w="835" w:type="dxa"/>
            <w:vAlign w:val="center"/>
          </w:tcPr>
          <w:p w14:paraId="0F455E33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396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733B948E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4 349</w:t>
            </w:r>
          </w:p>
        </w:tc>
      </w:tr>
      <w:tr w:rsidR="002936FA" w:rsidRPr="004B2B5A" w14:paraId="644D960E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  <w:hideMark/>
          </w:tcPr>
          <w:p w14:paraId="6C1AB9D2" w14:textId="77777777" w:rsidR="002936FA" w:rsidRPr="004B2B5A" w:rsidRDefault="002936FA" w:rsidP="00BB1ED5">
            <w:pPr>
              <w:spacing w:after="0" w:line="240" w:lineRule="auto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857A686" w14:textId="77777777" w:rsidR="002936FA" w:rsidRPr="004B2B5A" w:rsidRDefault="002936FA" w:rsidP="00BB1ED5">
            <w:pPr>
              <w:keepNext/>
              <w:spacing w:after="0" w:line="240" w:lineRule="auto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1 219 296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59C3879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2 428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52F52F9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38EEC3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1 809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D08673F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1 172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66DCC5B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413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D458B2F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730</w:t>
            </w:r>
          </w:p>
        </w:tc>
        <w:tc>
          <w:tcPr>
            <w:tcW w:w="709" w:type="dxa"/>
            <w:vAlign w:val="center"/>
          </w:tcPr>
          <w:p w14:paraId="4FF978E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-253</w:t>
            </w:r>
          </w:p>
        </w:tc>
        <w:tc>
          <w:tcPr>
            <w:tcW w:w="851" w:type="dxa"/>
            <w:vAlign w:val="center"/>
          </w:tcPr>
          <w:p w14:paraId="309FB578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261</w:t>
            </w:r>
          </w:p>
        </w:tc>
        <w:tc>
          <w:tcPr>
            <w:tcW w:w="835" w:type="dxa"/>
            <w:vAlign w:val="center"/>
          </w:tcPr>
          <w:p w14:paraId="7A0192FC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331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2970B7F2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6 891</w:t>
            </w:r>
          </w:p>
        </w:tc>
      </w:tr>
      <w:tr w:rsidR="002936FA" w:rsidRPr="004B2B5A" w14:paraId="106B60E7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  <w:hideMark/>
          </w:tcPr>
          <w:p w14:paraId="0F827A72" w14:textId="77777777" w:rsidR="002936FA" w:rsidRPr="004B2B5A" w:rsidRDefault="002936FA" w:rsidP="00BB1ED5">
            <w:pPr>
              <w:spacing w:after="0" w:line="240" w:lineRule="auto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BA01559" w14:textId="77777777" w:rsidR="002936FA" w:rsidRPr="004B2B5A" w:rsidRDefault="002936FA" w:rsidP="00BB1ED5">
            <w:pPr>
              <w:keepNext/>
              <w:spacing w:after="0" w:line="240" w:lineRule="auto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237 636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75FB811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3 807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E2561FB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B2CB30C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2 299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CDDBD88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1 034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1BCF302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444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8C35D16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343</w:t>
            </w:r>
          </w:p>
        </w:tc>
        <w:tc>
          <w:tcPr>
            <w:tcW w:w="709" w:type="dxa"/>
            <w:vAlign w:val="center"/>
          </w:tcPr>
          <w:p w14:paraId="49D6C1CD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-205</w:t>
            </w:r>
          </w:p>
        </w:tc>
        <w:tc>
          <w:tcPr>
            <w:tcW w:w="851" w:type="dxa"/>
            <w:vAlign w:val="center"/>
          </w:tcPr>
          <w:p w14:paraId="4ED5A0C6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253</w:t>
            </w:r>
          </w:p>
        </w:tc>
        <w:tc>
          <w:tcPr>
            <w:tcW w:w="835" w:type="dxa"/>
            <w:vAlign w:val="center"/>
          </w:tcPr>
          <w:p w14:paraId="7485BAD2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503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495D03E6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8 479</w:t>
            </w:r>
          </w:p>
        </w:tc>
      </w:tr>
      <w:tr w:rsidR="002936FA" w:rsidRPr="004B2B5A" w14:paraId="6E696A0B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  <w:hideMark/>
          </w:tcPr>
          <w:p w14:paraId="0271494D" w14:textId="77777777" w:rsidR="002936FA" w:rsidRPr="004B2B5A" w:rsidRDefault="002936FA" w:rsidP="00BB1ED5">
            <w:pPr>
              <w:spacing w:after="0" w:line="240" w:lineRule="auto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F15B81C" w14:textId="77777777" w:rsidR="002936FA" w:rsidRPr="004B2B5A" w:rsidRDefault="002936FA" w:rsidP="00BB1ED5">
            <w:pPr>
              <w:keepNext/>
              <w:spacing w:after="0" w:line="240" w:lineRule="auto"/>
              <w:jc w:val="right"/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color w:val="373737"/>
                <w:sz w:val="16"/>
                <w:szCs w:val="16"/>
                <w:lang w:eastAsia="cs-CZ"/>
              </w:rPr>
              <w:t>219 979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F44D94D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5 992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F512242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2 322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69C1C29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4 278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DF13718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843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9DB8AA1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565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662268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257</w:t>
            </w:r>
          </w:p>
        </w:tc>
        <w:tc>
          <w:tcPr>
            <w:tcW w:w="709" w:type="dxa"/>
            <w:vAlign w:val="center"/>
          </w:tcPr>
          <w:p w14:paraId="0E6C829A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342</w:t>
            </w:r>
          </w:p>
        </w:tc>
        <w:tc>
          <w:tcPr>
            <w:tcW w:w="851" w:type="dxa"/>
            <w:vAlign w:val="center"/>
          </w:tcPr>
          <w:p w14:paraId="73DB0FF4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321</w:t>
            </w:r>
          </w:p>
        </w:tc>
        <w:tc>
          <w:tcPr>
            <w:tcW w:w="835" w:type="dxa"/>
            <w:vAlign w:val="center"/>
          </w:tcPr>
          <w:p w14:paraId="360004D1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Arial"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color w:val="373737"/>
                <w:sz w:val="16"/>
                <w:szCs w:val="16"/>
              </w:rPr>
              <w:t>397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39C5A576" w14:textId="77777777" w:rsidR="002936FA" w:rsidRPr="004B2B5A" w:rsidRDefault="002936FA" w:rsidP="00BB1ED5">
            <w:pPr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15 318</w:t>
            </w:r>
          </w:p>
        </w:tc>
      </w:tr>
      <w:tr w:rsidR="002936FA" w:rsidRPr="004B2B5A" w14:paraId="3D15FB91" w14:textId="77777777" w:rsidTr="00BB1ED5">
        <w:trPr>
          <w:trHeight w:val="312"/>
        </w:trPr>
        <w:tc>
          <w:tcPr>
            <w:tcW w:w="2263" w:type="dxa"/>
            <w:shd w:val="clear" w:color="auto" w:fill="auto"/>
            <w:vAlign w:val="center"/>
            <w:hideMark/>
          </w:tcPr>
          <w:p w14:paraId="5D162174" w14:textId="77777777" w:rsidR="002936FA" w:rsidRPr="004B2B5A" w:rsidRDefault="002936FA" w:rsidP="00BB1ED5">
            <w:pPr>
              <w:keepNext/>
              <w:spacing w:after="0" w:line="240" w:lineRule="auto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Domácnosti celkem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50E49EA" w14:textId="77777777" w:rsidR="002936FA" w:rsidRPr="004B2B5A" w:rsidRDefault="002936FA" w:rsidP="00BB1ED5">
            <w:pPr>
              <w:keepNext/>
              <w:spacing w:after="0" w:line="240" w:lineRule="auto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  <w:t>4 490 188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03669A2" w14:textId="77777777" w:rsidR="002936FA" w:rsidRPr="004B2B5A" w:rsidRDefault="002936FA" w:rsidP="00BB1ED5">
            <w:pPr>
              <w:keepNext/>
              <w:spacing w:after="0" w:line="240" w:lineRule="auto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2 723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27F143D" w14:textId="77777777" w:rsidR="002936FA" w:rsidRPr="004B2B5A" w:rsidRDefault="002936FA" w:rsidP="00BB1ED5">
            <w:pPr>
              <w:keepNext/>
              <w:spacing w:after="0" w:line="240" w:lineRule="auto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465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0383E55" w14:textId="77777777" w:rsidR="002936FA" w:rsidRPr="004B2B5A" w:rsidRDefault="002936FA" w:rsidP="00BB1ED5">
            <w:pPr>
              <w:keepNext/>
              <w:spacing w:after="0" w:line="240" w:lineRule="auto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2 233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8BC0066" w14:textId="77777777" w:rsidR="002936FA" w:rsidRPr="004B2B5A" w:rsidRDefault="002936FA" w:rsidP="00BB1ED5">
            <w:pPr>
              <w:keepNext/>
              <w:spacing w:after="0" w:line="240" w:lineRule="auto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832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F680166" w14:textId="77777777" w:rsidR="002936FA" w:rsidRPr="004B2B5A" w:rsidRDefault="002936FA" w:rsidP="00BB1ED5">
            <w:pPr>
              <w:keepNext/>
              <w:spacing w:after="0" w:line="240" w:lineRule="auto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431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40A96AC" w14:textId="77777777" w:rsidR="002936FA" w:rsidRPr="004B2B5A" w:rsidRDefault="002936FA" w:rsidP="00BB1ED5">
            <w:pPr>
              <w:keepNext/>
              <w:spacing w:after="0" w:line="240" w:lineRule="auto"/>
              <w:jc w:val="right"/>
              <w:rPr>
                <w:rFonts w:ascii="Nunito Sans" w:eastAsia="Times New Roman" w:hAnsi="Nunito Sans" w:cs="Arial"/>
                <w:b/>
                <w:color w:val="373737"/>
                <w:sz w:val="16"/>
                <w:szCs w:val="16"/>
                <w:lang w:eastAsia="cs-CZ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467</w:t>
            </w:r>
          </w:p>
        </w:tc>
        <w:tc>
          <w:tcPr>
            <w:tcW w:w="709" w:type="dxa"/>
            <w:vAlign w:val="center"/>
          </w:tcPr>
          <w:p w14:paraId="05431E8D" w14:textId="77777777" w:rsidR="002936FA" w:rsidRPr="004B2B5A" w:rsidRDefault="002936FA" w:rsidP="00BB1ED5">
            <w:pPr>
              <w:keepNext/>
              <w:spacing w:after="0" w:line="240" w:lineRule="auto"/>
              <w:jc w:val="right"/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-205</w:t>
            </w:r>
          </w:p>
        </w:tc>
        <w:tc>
          <w:tcPr>
            <w:tcW w:w="851" w:type="dxa"/>
            <w:vAlign w:val="center"/>
          </w:tcPr>
          <w:p w14:paraId="7AF7C76F" w14:textId="77777777" w:rsidR="002936FA" w:rsidRPr="004B2B5A" w:rsidRDefault="002936FA" w:rsidP="00BB1ED5">
            <w:pPr>
              <w:keepNext/>
              <w:spacing w:after="0" w:line="240" w:lineRule="auto"/>
              <w:jc w:val="right"/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264</w:t>
            </w:r>
          </w:p>
        </w:tc>
        <w:tc>
          <w:tcPr>
            <w:tcW w:w="835" w:type="dxa"/>
            <w:vAlign w:val="center"/>
          </w:tcPr>
          <w:p w14:paraId="0EAAE0B8" w14:textId="77777777" w:rsidR="002936FA" w:rsidRPr="004B2B5A" w:rsidRDefault="002936FA" w:rsidP="00BB1ED5">
            <w:pPr>
              <w:keepNext/>
              <w:spacing w:after="0" w:line="240" w:lineRule="auto"/>
              <w:jc w:val="right"/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Arial"/>
                <w:b/>
                <w:color w:val="373737"/>
                <w:sz w:val="16"/>
                <w:szCs w:val="16"/>
              </w:rPr>
              <w:t>403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4C7B9BD4" w14:textId="77777777" w:rsidR="002936FA" w:rsidRPr="004B2B5A" w:rsidRDefault="002936FA" w:rsidP="00BB1ED5">
            <w:pPr>
              <w:keepNext/>
              <w:spacing w:after="0" w:line="240" w:lineRule="auto"/>
              <w:jc w:val="right"/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</w:pPr>
            <w:r w:rsidRPr="004B2B5A">
              <w:rPr>
                <w:rFonts w:ascii="Nunito Sans" w:hAnsi="Nunito Sans" w:cs="Calibri"/>
                <w:b/>
                <w:color w:val="373737"/>
                <w:sz w:val="16"/>
                <w:szCs w:val="16"/>
              </w:rPr>
              <w:t>7 614</w:t>
            </w:r>
          </w:p>
        </w:tc>
      </w:tr>
    </w:tbl>
    <w:p w14:paraId="54E09AC1" w14:textId="77777777" w:rsidR="007F4D09" w:rsidRPr="004B2B5A" w:rsidRDefault="007F4D09" w:rsidP="007F4D09">
      <w:pPr>
        <w:spacing w:before="120" w:after="120" w:line="240" w:lineRule="auto"/>
        <w:jc w:val="both"/>
        <w:rPr>
          <w:rFonts w:ascii="Nunito Sans" w:hAnsi="Nunito Sans"/>
          <w:i/>
          <w:color w:val="373737"/>
          <w:sz w:val="18"/>
          <w:szCs w:val="18"/>
        </w:rPr>
      </w:pPr>
      <w:r w:rsidRPr="004B2B5A">
        <w:rPr>
          <w:rFonts w:ascii="Nunito Sans" w:hAnsi="Nunito Sans"/>
          <w:i/>
          <w:color w:val="373737"/>
          <w:sz w:val="18"/>
          <w:szCs w:val="18"/>
        </w:rPr>
        <w:t>Zdroj: data SILC 2022 a SRÚ 2021, simulace RILSA</w:t>
      </w:r>
    </w:p>
    <w:p w14:paraId="0772FB21" w14:textId="77777777" w:rsidR="002936FA" w:rsidRPr="00696DF9" w:rsidRDefault="002936FA" w:rsidP="00E9179B">
      <w:pPr>
        <w:jc w:val="both"/>
        <w:rPr>
          <w:rFonts w:ascii="Nunito Sans" w:hAnsi="Nunito Sans"/>
        </w:rPr>
      </w:pPr>
    </w:p>
    <w:sectPr w:rsidR="002936FA" w:rsidRPr="00696DF9" w:rsidSect="00953B27">
      <w:pgSz w:w="16838" w:h="11906" w:orient="landscape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F2F9" w14:textId="77777777" w:rsidR="00157590" w:rsidRDefault="00157590" w:rsidP="00953B27">
      <w:pPr>
        <w:spacing w:after="0" w:line="240" w:lineRule="auto"/>
      </w:pPr>
      <w:r>
        <w:separator/>
      </w:r>
    </w:p>
  </w:endnote>
  <w:endnote w:type="continuationSeparator" w:id="0">
    <w:p w14:paraId="6B5F8392" w14:textId="77777777" w:rsidR="00157590" w:rsidRDefault="00157590" w:rsidP="0095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altName w:val="Nunito Sans"/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unitoSans-Light">
    <w:altName w:val="Calibri"/>
    <w:charset w:val="4D"/>
    <w:family w:val="auto"/>
    <w:pitch w:val="variable"/>
    <w:sig w:usb0="20000007" w:usb1="00000001" w:usb2="00000000" w:usb3="00000000" w:csb0="00000193" w:csb1="00000000"/>
  </w:font>
  <w:font w:name="Arial">
    <w:altName w:val="Verdana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999D" w14:textId="77777777" w:rsidR="00953B27" w:rsidRPr="004B1EB3" w:rsidRDefault="00953B27" w:rsidP="00953B27">
    <w:pPr>
      <w:spacing w:after="0" w:line="240" w:lineRule="auto"/>
      <w:rPr>
        <w:rFonts w:asciiTheme="majorHAnsi" w:eastAsiaTheme="minorEastAsia" w:hAnsiTheme="majorHAnsi" w:cs="NunitoSans-Light"/>
        <w:color w:val="424242"/>
        <w:sz w:val="2"/>
        <w:szCs w:val="2"/>
        <w:u w:color="373737"/>
      </w:rPr>
    </w:pPr>
    <w:r w:rsidRPr="004B1EB3">
      <w:rPr>
        <w:rFonts w:asciiTheme="majorHAnsi" w:hAnsiTheme="majorHAnsi"/>
        <w:noProof/>
        <w:color w:val="42424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54032B" wp14:editId="700A612F">
              <wp:simplePos x="0" y="0"/>
              <wp:positionH relativeFrom="column">
                <wp:posOffset>1270</wp:posOffset>
              </wp:positionH>
              <wp:positionV relativeFrom="paragraph">
                <wp:posOffset>-151130</wp:posOffset>
              </wp:positionV>
              <wp:extent cx="3672000" cy="0"/>
              <wp:effectExtent l="0" t="0" r="0" b="0"/>
              <wp:wrapNone/>
              <wp:docPr id="1337018297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72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0B560FC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11.9pt" to="289.2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" strokecolor="#aeaaaa [2414]" strokeweight=".25pt">
              <v:stroke joinstyle="miter"/>
            </v:line>
          </w:pict>
        </mc:Fallback>
      </mc:AlternateConten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 xml:space="preserve">Výzkumný ústav práce a sociálních věcí, v. v. i.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ab/>
      <w:t>T: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+420 211 152 711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br/>
    </w:r>
  </w:p>
  <w:p w14:paraId="35B9CA58" w14:textId="77777777" w:rsidR="00953B27" w:rsidRPr="004B1EB3" w:rsidRDefault="00953B27" w:rsidP="00953B27">
    <w:pPr>
      <w:spacing w:after="60" w:line="240" w:lineRule="auto"/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</w:pPr>
    <w:r w:rsidRPr="000B1128">
      <w:rPr>
        <w:rFonts w:asciiTheme="majorHAnsi" w:eastAsiaTheme="minorEastAsia" w:hAnsiTheme="majorHAnsi" w:cs="NunitoSans-Light"/>
        <w:color w:val="424242"/>
        <w:sz w:val="13"/>
        <w:szCs w:val="13"/>
        <w:u w:color="373737"/>
        <w:lang w:val="en-AU"/>
      </w:rPr>
      <w:t>Research Institute for Labour and Social Affairs</w:t>
    </w:r>
    <w:r w:rsidRPr="000B1128">
      <w:rPr>
        <w:rFonts w:asciiTheme="majorHAnsi" w:eastAsiaTheme="minorEastAsia" w:hAnsiTheme="majorHAnsi" w:cs="NunitoSans-Light"/>
        <w:color w:val="424242"/>
        <w:sz w:val="13"/>
        <w:szCs w:val="13"/>
        <w:u w:color="373737"/>
        <w:lang w:val="en-AU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>E: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hyperlink r:id="rId1" w:history="1">
      <w:r w:rsidRPr="004B1EB3">
        <w:rPr>
          <w:rStyle w:val="Hypertextovodkaz"/>
          <w:rFonts w:asciiTheme="majorHAnsi" w:eastAsiaTheme="minorEastAsia" w:hAnsiTheme="majorHAnsi" w:cs="NunitoSans-Light"/>
          <w:color w:val="424242"/>
          <w:sz w:val="13"/>
          <w:szCs w:val="13"/>
        </w:rPr>
        <w:t>rilsa@rilsa.cz</w:t>
      </w:r>
    </w:hyperlink>
  </w:p>
  <w:p w14:paraId="33944F30" w14:textId="77777777" w:rsidR="00953B27" w:rsidRPr="004B1EB3" w:rsidRDefault="00953B27" w:rsidP="00953B27">
    <w:pPr>
      <w:autoSpaceDE w:val="0"/>
      <w:autoSpaceDN w:val="0"/>
      <w:adjustRightInd w:val="0"/>
      <w:spacing w:after="60" w:line="160" w:lineRule="exact"/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Dělnická 213/12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  <w:t>Datová schránka: xy9n88n</w:t>
    </w:r>
  </w:p>
  <w:p w14:paraId="5BAEA746" w14:textId="77777777" w:rsidR="00953B27" w:rsidRPr="004B1EB3" w:rsidRDefault="00953B27" w:rsidP="00953B27">
    <w:pPr>
      <w:spacing w:after="60" w:line="240" w:lineRule="auto"/>
      <w:rPr>
        <w:rFonts w:asciiTheme="majorHAnsi" w:hAnsiTheme="majorHAnsi"/>
        <w:color w:val="424242"/>
        <w:sz w:val="13"/>
        <w:szCs w:val="13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170 00 Praha 7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  <w:t>IČO: 45773009  |  DIČ: CZ45773009</w:t>
    </w:r>
  </w:p>
  <w:p w14:paraId="16AD2EDF" w14:textId="77777777" w:rsidR="00953B27" w:rsidRDefault="00953B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BBAF2" w14:textId="77777777" w:rsidR="00157590" w:rsidRDefault="00157590" w:rsidP="00953B27">
      <w:pPr>
        <w:spacing w:after="0" w:line="240" w:lineRule="auto"/>
      </w:pPr>
      <w:r>
        <w:separator/>
      </w:r>
    </w:p>
  </w:footnote>
  <w:footnote w:type="continuationSeparator" w:id="0">
    <w:p w14:paraId="50F84260" w14:textId="77777777" w:rsidR="00157590" w:rsidRDefault="00157590" w:rsidP="0095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E77CE" w14:textId="41673489" w:rsidR="00953B27" w:rsidRDefault="00953B2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574BE7" wp14:editId="4307B87B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903605" cy="353695"/>
          <wp:effectExtent l="0" t="0" r="0" b="8255"/>
          <wp:wrapThrough wrapText="bothSides">
            <wp:wrapPolygon edited="0">
              <wp:start x="3643" y="0"/>
              <wp:lineTo x="0" y="6980"/>
              <wp:lineTo x="0" y="20941"/>
              <wp:lineTo x="20947" y="20941"/>
              <wp:lineTo x="20947" y="6980"/>
              <wp:lineTo x="10018" y="0"/>
              <wp:lineTo x="3643" y="0"/>
            </wp:wrapPolygon>
          </wp:wrapThrough>
          <wp:docPr id="17" name="Grafický 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52589" name="Grafický objekt 1940052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4E"/>
    <w:rsid w:val="00025B35"/>
    <w:rsid w:val="0007418D"/>
    <w:rsid w:val="00084DF3"/>
    <w:rsid w:val="00157590"/>
    <w:rsid w:val="00162A39"/>
    <w:rsid w:val="00171D22"/>
    <w:rsid w:val="00185711"/>
    <w:rsid w:val="001A173D"/>
    <w:rsid w:val="001B66ED"/>
    <w:rsid w:val="001B77C3"/>
    <w:rsid w:val="001C0DF9"/>
    <w:rsid w:val="001C7083"/>
    <w:rsid w:val="001D1102"/>
    <w:rsid w:val="0024506B"/>
    <w:rsid w:val="00267C1E"/>
    <w:rsid w:val="00284BB9"/>
    <w:rsid w:val="002936FA"/>
    <w:rsid w:val="002D1697"/>
    <w:rsid w:val="00313EB8"/>
    <w:rsid w:val="00340539"/>
    <w:rsid w:val="003E66EB"/>
    <w:rsid w:val="003F7974"/>
    <w:rsid w:val="004264E6"/>
    <w:rsid w:val="004B338E"/>
    <w:rsid w:val="00530F5A"/>
    <w:rsid w:val="005A6759"/>
    <w:rsid w:val="006078E5"/>
    <w:rsid w:val="00665539"/>
    <w:rsid w:val="00696DF9"/>
    <w:rsid w:val="006B4714"/>
    <w:rsid w:val="006B5E07"/>
    <w:rsid w:val="00770545"/>
    <w:rsid w:val="007A0BDF"/>
    <w:rsid w:val="007C6FE8"/>
    <w:rsid w:val="007D3AE8"/>
    <w:rsid w:val="007D4F55"/>
    <w:rsid w:val="007F4D09"/>
    <w:rsid w:val="008006DB"/>
    <w:rsid w:val="0082679B"/>
    <w:rsid w:val="008A501F"/>
    <w:rsid w:val="00917D30"/>
    <w:rsid w:val="00924DF3"/>
    <w:rsid w:val="0093469E"/>
    <w:rsid w:val="00953B27"/>
    <w:rsid w:val="00963E0E"/>
    <w:rsid w:val="009B7556"/>
    <w:rsid w:val="009D3138"/>
    <w:rsid w:val="009D50C5"/>
    <w:rsid w:val="009F43CA"/>
    <w:rsid w:val="009F5F6F"/>
    <w:rsid w:val="00A12CCA"/>
    <w:rsid w:val="00A57438"/>
    <w:rsid w:val="00AD1123"/>
    <w:rsid w:val="00BB3FDF"/>
    <w:rsid w:val="00BE0520"/>
    <w:rsid w:val="00BF1E4E"/>
    <w:rsid w:val="00C22866"/>
    <w:rsid w:val="00C475A0"/>
    <w:rsid w:val="00CD4368"/>
    <w:rsid w:val="00CE73EA"/>
    <w:rsid w:val="00D031B4"/>
    <w:rsid w:val="00D30283"/>
    <w:rsid w:val="00D61227"/>
    <w:rsid w:val="00D66D77"/>
    <w:rsid w:val="00D73E20"/>
    <w:rsid w:val="00DB1A65"/>
    <w:rsid w:val="00DE671B"/>
    <w:rsid w:val="00DF3ED9"/>
    <w:rsid w:val="00E10D00"/>
    <w:rsid w:val="00E17BB4"/>
    <w:rsid w:val="00E21801"/>
    <w:rsid w:val="00E31E78"/>
    <w:rsid w:val="00E70657"/>
    <w:rsid w:val="00E9179B"/>
    <w:rsid w:val="00F37CA1"/>
    <w:rsid w:val="00F65F4E"/>
    <w:rsid w:val="00F970F7"/>
    <w:rsid w:val="00FA30E2"/>
    <w:rsid w:val="00FC2E36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44F8"/>
  <w15:chartTrackingRefBased/>
  <w15:docId w15:val="{55CC4AE3-B537-4668-811B-3D0F7F64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10D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D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D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D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D0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D0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84BB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3E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3E2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53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B27"/>
  </w:style>
  <w:style w:type="paragraph" w:styleId="Zpat">
    <w:name w:val="footer"/>
    <w:basedOn w:val="Normln"/>
    <w:link w:val="ZpatChar"/>
    <w:uiPriority w:val="99"/>
    <w:unhideWhenUsed/>
    <w:rsid w:val="00953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B27"/>
  </w:style>
  <w:style w:type="character" w:styleId="Sledovanodkaz">
    <w:name w:val="FollowedHyperlink"/>
    <w:basedOn w:val="Standardnpsmoodstavce"/>
    <w:uiPriority w:val="99"/>
    <w:semiHidden/>
    <w:unhideWhenUsed/>
    <w:rsid w:val="00917D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jahoda@rils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obin.maialeh@rils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talog.vupsv.cz/fulltext/vz_530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etr.safarik@rils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lsa@rils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5016</Characters>
  <Application>Microsoft Office Word</Application>
  <DocSecurity>0</DocSecurity>
  <Lines>501</Lines>
  <Paragraphs>470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Šafařík Petr</cp:lastModifiedBy>
  <cp:revision>3</cp:revision>
  <cp:lastPrinted>2023-06-15T20:53:00Z</cp:lastPrinted>
  <dcterms:created xsi:type="dcterms:W3CDTF">2023-06-15T22:52:00Z</dcterms:created>
  <dcterms:modified xsi:type="dcterms:W3CDTF">2023-06-15T22:53:00Z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08bf57f3fefdd527e85aa9a64d70d2dcc97af01ab6c0121606ede76b806293b9</vt:lpwstr>
  </property>
</Properties>
</file>